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656" w:hanging="1606"/>
        <w:spacing w:line="360" w:lineRule="auto"/>
        <w:tabs>
          <w:tab w:val="left" w:pos="0" w:leader="none"/>
        </w:tabs>
        <w:rPr>
          <w:rFonts w:ascii="宋体" w:hAnsi="宋体" w:cs="宋体"/>
          <w:b/>
          <w:sz w:val="32"/>
        </w:rPr>
      </w:pPr>
      <w:r/>
      <w:bookmarkStart w:id="0" w:name="OLE_LINK3"/>
      <w:r/>
      <w:bookmarkStart w:id="1" w:name="OLE_LINK2"/>
      <w:r/>
      <w:r/>
    </w:p>
    <w:p>
      <w:pPr>
        <w:ind w:left="2656" w:hanging="1606"/>
        <w:spacing w:line="360" w:lineRule="auto"/>
        <w:tabs>
          <w:tab w:val="left" w:pos="0" w:leader="none"/>
        </w:tabs>
        <w:rPr>
          <w:rFonts w:ascii="宋体" w:hAnsi="宋体" w:cs="宋体"/>
          <w:b/>
          <w:sz w:val="32"/>
        </w:rPr>
      </w:pPr>
      <w:r>
        <w:rPr>
          <w:rFonts w:ascii="宋体" w:hAnsi="宋体" w:cs="宋体"/>
          <w:b/>
          <w:sz w:val="32"/>
        </w:rPr>
      </w:r>
      <w:r/>
    </w:p>
    <w:p>
      <w:pPr>
        <w:ind w:left="265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JSZC-320500-CJZB-C2025-0233</w:t>
      </w:r>
      <w:r/>
    </w:p>
    <w:p>
      <w:pPr>
        <w:ind w:left="265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行业信用监管及基层信用建设成效评估项目</w:t>
      </w:r>
      <w:r/>
    </w:p>
    <w:p>
      <w:pPr>
        <w:ind w:left="265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bookmarkEnd w:id="0"/>
      <w:r/>
      <w:bookmarkEnd w:id="1"/>
      <w:r>
        <w:rPr>
          <w:rFonts w:hint="eastAsia" w:ascii="宋体" w:hAnsi="宋体" w:cs="宋体"/>
          <w:b/>
          <w:sz w:val="32"/>
        </w:rPr>
        <w:t xml:space="preserve">苏州市发展和改革委员会</w:t>
      </w:r>
      <w:r/>
    </w:p>
    <w:p>
      <w:pPr>
        <w:ind w:left="265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65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b/>
          <w:sz w:val="30"/>
          <w:szCs w:val="30"/>
        </w:rPr>
        <w:t xml:space="preserve">二〇二五年</w:t>
      </w:r>
      <w:r>
        <w:rPr>
          <w:rFonts w:hint="eastAsia" w:ascii="宋体" w:hAnsi="宋体" w:cs="宋体"/>
          <w:b/>
          <w:sz w:val="30"/>
          <w:szCs w:val="30"/>
        </w:rPr>
        <w:t xml:space="preserve">十一</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87"/>
        <w:gridCol w:w="1872"/>
        <w:gridCol w:w="739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JSZC-320500-CJZB-C2025-0233</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行业信用监管及基层信用建设成效评估项目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苏州市发展和改革委员会</w:t>
            </w:r>
            <w:r/>
          </w:p>
          <w:p>
            <w:pPr>
              <w:jc w:val="left"/>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江苏省苏州市姑苏区三香路</w:t>
            </w:r>
            <w:r>
              <w:rPr>
                <w:rFonts w:hint="eastAsia" w:ascii="宋体" w:hAnsi="宋体" w:cs="宋体"/>
                <w:szCs w:val="21"/>
              </w:rPr>
              <w:t xml:space="preserve">998</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薛忠</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0512-65221867</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本项目采用电子响应文件，供应商按照采购文件要求制作上传电子响应文件，投标时供应商无需提供纸质响应文件。</w:t>
            </w:r>
            <w:r/>
          </w:p>
          <w:p>
            <w:pPr>
              <w:spacing w:line="360" w:lineRule="auto"/>
              <w:rPr>
                <w:rFonts w:ascii="宋体" w:hAnsi="宋体" w:cs="宋体"/>
                <w:szCs w:val="21"/>
              </w:rPr>
            </w:pPr>
            <w:r>
              <w:rPr>
                <w:rFonts w:hint="eastAsia" w:ascii="宋体" w:hAnsi="宋体" w:cs="宋体"/>
                <w:szCs w:val="21"/>
              </w:rPr>
              <w:t xml:space="preserve">成交后</w:t>
            </w:r>
            <w:r>
              <w:rPr>
                <w:rFonts w:hint="eastAsia" w:ascii="宋体" w:hAnsi="宋体" w:cs="宋体"/>
                <w:szCs w:val="21"/>
              </w:rPr>
              <w:t xml:space="preserve">5</w:t>
            </w:r>
            <w:r>
              <w:rPr>
                <w:rFonts w:hint="eastAsia" w:ascii="宋体" w:hAnsi="宋体" w:cs="宋体"/>
                <w:szCs w:val="21"/>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1" w:type="dxa"/>
            <w:vAlign w:val="center"/>
            <w:textDirection w:val="lrTb"/>
            <w:noWrap/>
          </w:tcPr>
          <w:p>
            <w:pPr>
              <w:pStyle w:val="803"/>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803"/>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五、磋商响应文件格式</w:t>
      </w:r>
      <w:r/>
    </w:p>
    <w:p>
      <w:pPr>
        <w:pStyle w:val="758"/>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行业信用监管及基层信用建设成效评估项目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12</w:t>
      </w:r>
      <w:r>
        <w:rPr>
          <w:rFonts w:hint="eastAsia" w:ascii="宋体" w:hAnsi="宋体" w:cs="宋体"/>
          <w:szCs w:val="21"/>
          <w:u w:val="single"/>
        </w:rPr>
        <w:t xml:space="preserve">月</w:t>
      </w:r>
      <w:r>
        <w:rPr>
          <w:rFonts w:hint="eastAsia" w:ascii="宋体" w:hAnsi="宋体" w:cs="宋体"/>
          <w:szCs w:val="21"/>
          <w:u w:val="single"/>
        </w:rPr>
        <w:t xml:space="preserve">2</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JSZC-320500-CJZB-C2025-0233</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行业信用监管及基层信用建设成效评估项目</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：人民币陆拾捌万元整（小写：</w:t>
      </w:r>
      <w:r>
        <w:rPr>
          <w:rFonts w:hint="eastAsia" w:ascii="宋体" w:hAnsi="宋体" w:cs="宋体"/>
        </w:rPr>
        <w:t xml:space="preserve">680000</w:t>
      </w:r>
      <w:r>
        <w:rPr>
          <w:rFonts w:hint="eastAsia" w:ascii="宋体" w:hAnsi="宋体" w:cs="宋体"/>
        </w:rPr>
        <w:t xml:space="preserve">.00</w:t>
      </w:r>
      <w:r>
        <w:rPr>
          <w:rFonts w:hint="eastAsia" w:ascii="宋体" w:hAnsi="宋体" w:cs="宋体"/>
        </w:rPr>
        <w:t xml:space="preserve">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采购需求：通过开展评估，动态对接国家各项考核和监测指标，及时排查整改我市信用建设存在的问题，整体提升市、区两级工作成效。具体内容及要求详见采购文件。</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rPr>
        <w:t xml:space="preserve">服务期限</w:t>
      </w:r>
      <w:r>
        <w:rPr>
          <w:rFonts w:hint="eastAsia" w:ascii="宋体" w:hAnsi="宋体" w:cs="宋体"/>
          <w:szCs w:val="21"/>
        </w:rPr>
        <w:t xml:space="preserve">）：合同签订之日起</w:t>
      </w:r>
      <w:r>
        <w:rPr>
          <w:rFonts w:hint="eastAsia" w:ascii="宋体" w:hAnsi="宋体" w:cs="宋体"/>
          <w:szCs w:val="21"/>
        </w:rPr>
        <w:t xml:space="preserve">1</w:t>
      </w:r>
      <w:r>
        <w:rPr>
          <w:rFonts w:hint="eastAsia" w:ascii="宋体" w:hAnsi="宋体" w:cs="宋体"/>
          <w:szCs w:val="21"/>
        </w:rPr>
        <w:t xml:space="preserve">年</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、落实政府采购政策需满足的资格要求：根据《政府采购促进中小企业发展管理办法》的相关规定，本项目非专门面向中小企业采购，所属行业为其他未列明行业。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2" w:name="_Toc28359005"/>
      <w:r/>
      <w:bookmarkStart w:id="3" w:name="_Toc35393624"/>
      <w:r/>
      <w:bookmarkStart w:id="4" w:name="_Toc35393793"/>
      <w:r/>
      <w:bookmarkStart w:id="5" w:name="_Toc28359082"/>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w:t>
      </w:r>
      <w:r>
        <w:rPr>
          <w:rFonts w:hint="eastAsia" w:ascii="宋体" w:hAnsi="宋体" w:cs="宋体"/>
          <w:szCs w:val="21"/>
          <w:shd w:val="clear" w:color="auto" w:fill="ffffff"/>
        </w:rPr>
        <w:t xml:space="preserve">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2025</w:t>
      </w:r>
      <w:r>
        <w:rPr>
          <w:rFonts w:hint="eastAsia" w:ascii="宋体" w:hAnsi="宋体" w:cs="宋体"/>
          <w:szCs w:val="21"/>
          <w:shd w:val="clear" w:color="auto" w:fill="ffffff"/>
        </w:rPr>
        <w:t xml:space="preserve">年</w:t>
      </w:r>
      <w:r>
        <w:rPr>
          <w:rFonts w:hint="eastAsia" w:ascii="宋体" w:hAnsi="宋体" w:cs="宋体"/>
          <w:szCs w:val="21"/>
          <w:shd w:val="clear" w:color="auto" w:fill="ffffff"/>
        </w:rPr>
        <w:t xml:space="preserve">12</w:t>
      </w:r>
      <w:r>
        <w:rPr>
          <w:rFonts w:hint="eastAsia" w:ascii="宋体" w:hAnsi="宋体" w:cs="宋体"/>
          <w:szCs w:val="21"/>
          <w:shd w:val="clear" w:color="auto" w:fill="ffffff"/>
        </w:rPr>
        <w:t xml:space="preserve">月</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日之前）</w:t>
      </w:r>
      <w:r>
        <w:rPr>
          <w:rFonts w:hint="eastAsia" w:ascii="宋体" w:hAnsi="宋体" w:cs="宋体"/>
          <w:szCs w:val="21"/>
          <w:shd w:val="clear" w:color="auto" w:fill="ffffff"/>
        </w:rPr>
        <w:t xml:space="preserve">苏州市姑苏区平泷路</w:t>
      </w:r>
      <w:r>
        <w:rPr>
          <w:rFonts w:hint="eastAsia" w:ascii="宋体" w:hAnsi="宋体" w:cs="宋体"/>
          <w:szCs w:val="21"/>
          <w:shd w:val="clear" w:color="auto" w:fill="ffffff"/>
        </w:rPr>
        <w:t xml:space="preserve">251</w:t>
      </w:r>
      <w:r>
        <w:rPr>
          <w:rFonts w:hint="eastAsia" w:ascii="宋体" w:hAnsi="宋体" w:cs="宋体"/>
          <w:szCs w:val="21"/>
          <w:shd w:val="clear" w:color="auto" w:fill="ffffff"/>
        </w:rPr>
        <w:t xml:space="preserve">号政务服务中心</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楼公共交易中心窗口，咨询电话：</w:t>
      </w:r>
      <w:r>
        <w:rPr>
          <w:rFonts w:hint="eastAsia" w:ascii="宋体" w:hAnsi="宋体" w:cs="宋体"/>
          <w:szCs w:val="21"/>
          <w:shd w:val="clear" w:color="auto" w:fill="ffffff"/>
        </w:rPr>
        <w:t xml:space="preserve">0512-69820834</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2025</w:t>
      </w:r>
      <w:r>
        <w:rPr>
          <w:rFonts w:hint="eastAsia" w:ascii="宋体" w:hAnsi="宋体" w:cs="宋体"/>
          <w:szCs w:val="21"/>
          <w:shd w:val="clear" w:color="auto" w:fill="ffffff"/>
        </w:rPr>
        <w:t xml:space="preserve">年</w:t>
      </w:r>
      <w:r>
        <w:rPr>
          <w:rFonts w:hint="eastAsia" w:ascii="宋体" w:hAnsi="宋体" w:cs="宋体"/>
          <w:szCs w:val="21"/>
          <w:shd w:val="clear" w:color="auto" w:fill="ffffff"/>
        </w:rPr>
        <w:t xml:space="preserve">12</w:t>
      </w:r>
      <w:r>
        <w:rPr>
          <w:rFonts w:hint="eastAsia" w:ascii="宋体" w:hAnsi="宋体" w:cs="宋体"/>
          <w:szCs w:val="21"/>
          <w:shd w:val="clear" w:color="auto" w:fill="ffffff"/>
        </w:rPr>
        <w:t xml:space="preserve">月</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日起）</w:t>
      </w:r>
      <w:r>
        <w:rPr>
          <w:rFonts w:hint="eastAsia" w:ascii="宋体" w:hAnsi="宋体" w:cs="宋体"/>
          <w:szCs w:val="21"/>
          <w:shd w:val="clear" w:color="auto" w:fill="ffffff"/>
        </w:rPr>
        <w:t xml:space="preserve">苏州市高新区邓尉路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楼服务大厅</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w:t>
      </w:r>
      <w:r>
        <w:rPr>
          <w:rFonts w:hint="eastAsia" w:ascii="宋体" w:hAnsi="宋体" w:cs="宋体"/>
          <w:szCs w:val="21"/>
        </w:rPr>
        <w:t xml:space="preserve">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供应商在“苏采云”系统中操作参与项目后，必须在“已参与项目”界面中下载电子采购文件</w:t>
      </w:r>
      <w:r>
        <w:rPr>
          <w:rFonts w:hint="eastAsia" w:ascii="宋体" w:hAnsi="宋体" w:cs="宋体"/>
          <w:szCs w:val="21"/>
          <w:shd w:val="clear" w:color="auto" w:fill="ffffff"/>
        </w:rPr>
        <w:t xml:space="preserve">（后缀名为“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售价：免费。</w:t>
      </w:r>
      <w:bookmarkEnd w:id="2"/>
      <w:r/>
      <w:bookmarkEnd w:id="3"/>
      <w:r/>
      <w:bookmarkEnd w:id="4"/>
      <w:r/>
      <w:bookmarkEnd w:id="5"/>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w:t>
      </w:r>
      <w:r>
        <w:rPr>
          <w:rFonts w:hint="eastAsia" w:ascii="宋体" w:hAnsi="宋体" w:cs="宋体"/>
          <w:bCs/>
          <w:szCs w:val="21"/>
        </w:rPr>
        <w:t xml:space="preserve">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w:t>
      </w:r>
      <w:r>
        <w:rPr>
          <w:rFonts w:hint="eastAsia" w:ascii="宋体" w:hAnsi="宋体" w:cs="宋体"/>
          <w:b/>
          <w:bCs/>
          <w:szCs w:val="21"/>
        </w:rPr>
        <w:t xml:space="preserve">，且开启直至项目结束始终保持系统在线状态。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、采购单位信息</w:t>
      </w:r>
      <w:r/>
    </w:p>
    <w:p>
      <w:pPr>
        <w:ind w:firstLine="420"/>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苏州市发展和改革委员会</w:t>
      </w:r>
      <w:r/>
    </w:p>
    <w:p>
      <w:pPr>
        <w:ind w:firstLine="420"/>
        <w:jc w:val="left"/>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江苏省苏州市姑苏区三香路</w:t>
      </w:r>
      <w:r>
        <w:rPr>
          <w:rFonts w:hint="eastAsia" w:ascii="宋体" w:hAnsi="宋体" w:cs="宋体"/>
          <w:szCs w:val="21"/>
        </w:rPr>
        <w:t xml:space="preserve">998</w:t>
      </w:r>
      <w:r>
        <w:rPr>
          <w:rFonts w:hint="eastAsia" w:ascii="宋体" w:hAnsi="宋体" w:cs="宋体"/>
          <w:szCs w:val="21"/>
        </w:rPr>
        <w:t xml:space="preserve">号</w:t>
      </w:r>
      <w:r/>
    </w:p>
    <w:p>
      <w:pPr>
        <w:ind w:firstLine="420"/>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薛忠</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0512-65221867</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w:t>
      </w:r>
      <w:r>
        <w:rPr>
          <w:rFonts w:hint="eastAsia" w:ascii="宋体" w:hAnsi="宋体" w:cs="宋体"/>
          <w:szCs w:val="21"/>
        </w:rPr>
        <w:t xml:space="preserve">电话</w:t>
      </w:r>
      <w:r>
        <w:rPr>
          <w:rFonts w:hint="eastAsia" w:ascii="宋体" w:hAnsi="宋体" w:cs="宋体"/>
          <w:szCs w:val="21"/>
        </w:rPr>
        <w:t xml:space="preserve">：</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项目联系人：潘莉莉</w:t>
      </w:r>
      <w:bookmarkStart w:id="6" w:name="_GoBack"/>
      <w:r/>
      <w:bookmarkEnd w:id="6"/>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苏州市发展和改革委员会</w:t>
      </w:r>
      <w:r>
        <w:rPr>
          <w:rFonts w:hint="eastAsia" w:ascii="宋体" w:hAnsi="宋体" w:cs="宋体"/>
        </w:rPr>
        <w:t xml:space="preserve">之委托，苏州市创杰招投标咨询服务有限公司对其需采购的</w:t>
      </w:r>
      <w:r>
        <w:rPr>
          <w:rFonts w:hint="eastAsia" w:ascii="宋体" w:hAnsi="宋体" w:cs="宋体"/>
        </w:rPr>
        <w:t xml:space="preserve">行业信用监管及基层信用建设成效评估项目</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JSZC-320500-CJZB-C2025-0233</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行业信用监管及基层信用建设成效评估项目</w:t>
      </w:r>
      <w:r/>
    </w:p>
    <w:p>
      <w:pPr>
        <w:spacing w:line="360" w:lineRule="auto"/>
        <w:rPr>
          <w:rFonts w:ascii="宋体" w:hAnsi="宋体" w:cs="宋体"/>
        </w:rPr>
        <w:outlineLvl w:val="1"/>
      </w:pPr>
      <w:r>
        <w:rPr>
          <w:rFonts w:hint="eastAsia" w:ascii="宋体" w:hAnsi="宋体" w:cs="宋体"/>
          <w:b/>
          <w:szCs w:val="21"/>
        </w:rPr>
        <w:t xml:space="preserve">三、采购项目预算（最高限价）：</w:t>
      </w:r>
      <w:r>
        <w:rPr>
          <w:rFonts w:hint="eastAsia" w:ascii="宋体" w:hAnsi="宋体" w:cs="宋体"/>
          <w:bCs/>
          <w:szCs w:val="21"/>
        </w:rPr>
        <w:t xml:space="preserve">人民币陆拾捌万元整</w:t>
      </w:r>
      <w:r>
        <w:rPr>
          <w:rFonts w:hint="eastAsia" w:ascii="宋体" w:hAnsi="宋体" w:cs="宋体"/>
        </w:rPr>
        <w:t xml:space="preserve">（小写：</w:t>
      </w:r>
      <w:r>
        <w:rPr>
          <w:rFonts w:hint="eastAsia" w:ascii="宋体" w:hAnsi="宋体" w:cs="宋体"/>
        </w:rPr>
        <w:t xml:space="preserve">680000</w:t>
      </w:r>
      <w:r>
        <w:rPr>
          <w:rFonts w:hint="eastAsia" w:ascii="宋体" w:hAnsi="宋体" w:cs="宋体"/>
        </w:rPr>
        <w:t xml:space="preserve">.00</w:t>
      </w:r>
      <w:r>
        <w:rPr>
          <w:rFonts w:hint="eastAsia" w:ascii="宋体" w:hAnsi="宋体" w:cs="宋体"/>
        </w:rPr>
        <w:t xml:space="preserve">元）</w:t>
      </w:r>
      <w:r/>
    </w:p>
    <w:p>
      <w:pPr>
        <w:pStyle w:val="803"/>
        <w:ind w:firstLine="0"/>
        <w:rPr>
          <w:rFonts w:cs="宋体"/>
          <w:b/>
          <w:sz w:val="21"/>
          <w:szCs w:val="21"/>
        </w:rPr>
      </w:pPr>
      <w:r>
        <w:rPr>
          <w:rFonts w:hint="eastAsia" w:cs="宋体"/>
          <w:b/>
          <w:sz w:val="21"/>
          <w:szCs w:val="21"/>
        </w:rPr>
        <w:t xml:space="preserve">四、采购需求：</w:t>
      </w:r>
      <w:r>
        <w:rPr>
          <w:rFonts w:hint="eastAsia" w:cs="宋体"/>
          <w:b/>
          <w:sz w:val="21"/>
          <w:szCs w:val="21"/>
        </w:rPr>
        <w:t xml:space="preserve">（</w:t>
      </w:r>
      <w:r>
        <w:rPr>
          <w:rFonts w:hint="eastAsia" w:cs="宋体"/>
          <w:b/>
          <w:sz w:val="21"/>
          <w:szCs w:val="21"/>
        </w:rPr>
        <w:t xml:space="preserve">★内容为不可负偏离，否则视为未实质性响应采购要求为无效投标</w:t>
      </w:r>
      <w:r>
        <w:rPr>
          <w:rFonts w:hint="eastAsia" w:cs="宋体"/>
          <w:b/>
          <w:sz w:val="21"/>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（一）项目概况</w:t>
      </w:r>
      <w:r/>
    </w:p>
    <w:p>
      <w:pPr>
        <w:ind w:firstLine="420"/>
        <w:spacing w:line="360" w:lineRule="auto"/>
        <w:rPr>
          <w:rFonts w:ascii="宋体" w:hAnsi="宋体" w:cs="宋体"/>
          <w:szCs w:val="21"/>
        </w:rPr>
      </w:pPr>
      <w:r>
        <w:rPr>
          <w:rFonts w:hint="eastAsia" w:ascii="宋体" w:hAnsi="宋体" w:cs="宋体"/>
          <w:szCs w:val="21"/>
        </w:rPr>
        <w:t xml:space="preserve">根据《中共中央办公厅国务院办公厅关于健全社会信用体系的意见》《国家发展改革委办公厅关于印发</w:t>
      </w:r>
      <w:r>
        <w:rPr>
          <w:rFonts w:hint="eastAsia" w:ascii="宋体" w:hAnsi="宋体" w:cs="宋体"/>
          <w:szCs w:val="21"/>
        </w:rPr>
        <w:t xml:space="preserve">&lt;2024</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年社会信用体系建设行动计划</w:t>
      </w:r>
      <w:r>
        <w:rPr>
          <w:rFonts w:hint="eastAsia" w:ascii="宋体" w:hAnsi="宋体" w:cs="宋体"/>
          <w:szCs w:val="21"/>
        </w:rPr>
        <w:t xml:space="preserve">&gt;</w:t>
      </w:r>
      <w:r>
        <w:rPr>
          <w:rFonts w:hint="eastAsia" w:ascii="宋体" w:hAnsi="宋体" w:cs="宋体"/>
          <w:szCs w:val="21"/>
        </w:rPr>
        <w:t xml:space="preserve">的通知》等政策文件要求，为及时、全面掌握苏州市信用工作情况，推动落实国家社会信用体系建设重难点工作，优化提升我市行业信用监管及基层信用建设水平，拟委托第三方机构开展行业信用监管及基层信用建设成效评估服务工作。</w:t>
      </w:r>
      <w:r/>
    </w:p>
    <w:p>
      <w:pPr>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（二）采购内容及要求</w:t>
      </w:r>
      <w:r/>
    </w:p>
    <w:p>
      <w:pPr>
        <w:ind w:firstLine="420"/>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行业信用监管和基层信用建设高质量发展咨询服务</w:t>
      </w:r>
      <w:r/>
    </w:p>
    <w:p>
      <w:pPr>
        <w:ind w:firstLine="420"/>
        <w:spacing w:line="360" w:lineRule="auto"/>
        <w:rPr>
          <w:rFonts w:ascii="宋体" w:hAnsi="宋体" w:cs="宋体"/>
          <w:szCs w:val="21"/>
        </w:rPr>
      </w:pPr>
      <w:r>
        <w:rPr>
          <w:rFonts w:hint="eastAsia" w:ascii="宋体" w:hAnsi="宋体" w:cs="宋体"/>
          <w:szCs w:val="21"/>
        </w:rPr>
        <w:t xml:space="preserve">开展苏州市行业信用监管和基层信用建设高质量发展咨询服务，主要围绕国家信用体系建设重点工作任务，提供深度解读与专业咨询服务；构建一套“预警</w:t>
      </w:r>
      <w:r>
        <w:rPr>
          <w:rFonts w:hint="eastAsia" w:ascii="宋体" w:hAnsi="宋体" w:cs="宋体"/>
          <w:szCs w:val="21"/>
        </w:rPr>
        <w:t xml:space="preserve">-</w:t>
      </w:r>
      <w:r>
        <w:rPr>
          <w:rFonts w:hint="eastAsia" w:ascii="宋体" w:hAnsi="宋体" w:cs="宋体"/>
          <w:szCs w:val="21"/>
        </w:rPr>
        <w:t xml:space="preserve">指导</w:t>
      </w:r>
      <w:r>
        <w:rPr>
          <w:rFonts w:hint="eastAsia" w:ascii="宋体" w:hAnsi="宋体" w:cs="宋体"/>
          <w:szCs w:val="21"/>
        </w:rPr>
        <w:t xml:space="preserve">-</w:t>
      </w:r>
      <w:r>
        <w:rPr>
          <w:rFonts w:hint="eastAsia" w:ascii="宋体" w:hAnsi="宋体" w:cs="宋体"/>
          <w:szCs w:val="21"/>
        </w:rPr>
        <w:t xml:space="preserve">优化”全流程提示预警指导服务体系；对我市归集报送的信用数据提供数据校验和支撑服务，以</w:t>
      </w:r>
      <w:r>
        <w:rPr>
          <w:rFonts w:hint="eastAsia" w:ascii="宋体" w:hAnsi="宋体" w:cs="宋体"/>
          <w:szCs w:val="21"/>
        </w:rPr>
        <w:t xml:space="preserve">提升我市信用数据报送质量；对各项重点工作展开系统性、精细化的深度剖析，精准识别我市信用建设中的弱项方面，对标省内、省外先进城市，并结合实际提出改进建议，为我市信用建设工作提供决策参考，力争实现“短板变长板、弱项变强项”的提升目标，为推动苏州市信用建设工作的稳步提升提供有力支撑。</w:t>
      </w:r>
      <w:r/>
    </w:p>
    <w:p>
      <w:pPr>
        <w:ind w:firstLine="420"/>
        <w:spacing w:line="360" w:lineRule="auto"/>
        <w:rPr>
          <w:rFonts w:ascii="宋体" w:hAnsi="宋体" w:cs="宋体"/>
          <w:szCs w:val="21"/>
        </w:rPr>
      </w:pPr>
      <w:r>
        <w:rPr>
          <w:rFonts w:hint="eastAsia" w:ascii="宋体" w:hAnsi="宋体" w:cs="宋体"/>
          <w:szCs w:val="21"/>
        </w:rPr>
        <w:t xml:space="preserve">交付成果：苏州市信用建设指标深度解读培训及研讨会，每年度</w:t>
      </w:r>
      <w:r>
        <w:rPr>
          <w:rFonts w:hint="eastAsia" w:ascii="宋体" w:hAnsi="宋体" w:cs="宋体"/>
          <w:szCs w:val="21"/>
        </w:rPr>
        <w:t xml:space="preserve">1-2</w:t>
      </w:r>
      <w:r>
        <w:rPr>
          <w:rFonts w:hint="eastAsia" w:ascii="宋体" w:hAnsi="宋体" w:cs="宋体"/>
          <w:szCs w:val="21"/>
        </w:rPr>
        <w:t xml:space="preserve">次；《苏州市信用建设咨询服务报告》，每月度</w:t>
      </w:r>
      <w:r>
        <w:rPr>
          <w:rFonts w:hint="eastAsia" w:ascii="宋体" w:hAnsi="宋体" w:cs="宋体"/>
          <w:szCs w:val="21"/>
        </w:rPr>
        <w:t xml:space="preserve">1</w:t>
      </w:r>
      <w:r>
        <w:rPr>
          <w:rFonts w:hint="eastAsia" w:ascii="宋体" w:hAnsi="宋体" w:cs="宋体"/>
          <w:szCs w:val="21"/>
        </w:rPr>
        <w:t xml:space="preserve">份，共</w:t>
      </w:r>
      <w:r>
        <w:rPr>
          <w:rFonts w:hint="eastAsia" w:ascii="宋体" w:hAnsi="宋体" w:cs="宋体"/>
          <w:szCs w:val="21"/>
        </w:rPr>
        <w:t xml:space="preserve">12</w:t>
      </w:r>
      <w:r>
        <w:rPr>
          <w:rFonts w:hint="eastAsia" w:ascii="宋体" w:hAnsi="宋体" w:cs="宋体"/>
          <w:szCs w:val="21"/>
        </w:rPr>
        <w:t xml:space="preserve">份；《苏州市区域信用建设情况月报》，每月度</w:t>
      </w:r>
      <w:r>
        <w:rPr>
          <w:rFonts w:hint="eastAsia" w:ascii="宋体" w:hAnsi="宋体" w:cs="宋体"/>
          <w:szCs w:val="21"/>
        </w:rPr>
        <w:t xml:space="preserve">1</w:t>
      </w:r>
      <w:r>
        <w:rPr>
          <w:rFonts w:hint="eastAsia" w:ascii="宋体" w:hAnsi="宋体" w:cs="宋体"/>
          <w:szCs w:val="21"/>
        </w:rPr>
        <w:t xml:space="preserve">份，共</w:t>
      </w:r>
      <w:r>
        <w:rPr>
          <w:rFonts w:hint="eastAsia" w:ascii="宋体" w:hAnsi="宋体" w:cs="宋体"/>
          <w:szCs w:val="21"/>
        </w:rPr>
        <w:t xml:space="preserve">12</w:t>
      </w:r>
      <w:r>
        <w:rPr>
          <w:rFonts w:hint="eastAsia" w:ascii="宋体" w:hAnsi="宋体" w:cs="宋体"/>
          <w:szCs w:val="21"/>
        </w:rPr>
        <w:t xml:space="preserve">份。</w:t>
      </w:r>
      <w:r/>
    </w:p>
    <w:p>
      <w:pPr>
        <w:ind w:firstLine="420"/>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失信主体治理服务</w:t>
      </w:r>
      <w:r/>
    </w:p>
    <w:p>
      <w:pPr>
        <w:ind w:firstLine="420"/>
        <w:spacing w:line="360" w:lineRule="auto"/>
        <w:rPr>
          <w:rFonts w:ascii="宋体" w:hAnsi="宋体" w:cs="宋体"/>
          <w:szCs w:val="21"/>
        </w:rPr>
      </w:pPr>
      <w:r>
        <w:rPr>
          <w:rFonts w:hint="eastAsia" w:ascii="宋体" w:hAnsi="宋体" w:cs="宋体"/>
          <w:szCs w:val="21"/>
        </w:rPr>
        <w:t xml:space="preserve">严重失信主体名单管理与分析：每月梳</w:t>
      </w:r>
      <w:r>
        <w:rPr>
          <w:rFonts w:hint="eastAsia" w:ascii="宋体" w:hAnsi="宋体" w:cs="宋体"/>
          <w:szCs w:val="21"/>
        </w:rPr>
        <w:t xml:space="preserve">理苏州市新增严重失信主体名单，依据责任部门完成名单分类并推送至对应部门；开展严重失信主体数据分析、比对，编制月度分析报告，全面掌握全市严重失信主体分布情况。梳理总结各板块严重失信主体压降工作实效，提炼并推广成效显著的板块工作经验，对成效不理想的提出下一步工作建议。</w:t>
      </w:r>
      <w:r/>
    </w:p>
    <w:p>
      <w:pPr>
        <w:ind w:firstLine="420"/>
        <w:spacing w:line="360" w:lineRule="auto"/>
        <w:rPr>
          <w:rFonts w:ascii="宋体" w:hAnsi="宋体" w:cs="宋体"/>
          <w:szCs w:val="21"/>
        </w:rPr>
      </w:pPr>
      <w:r>
        <w:rPr>
          <w:rFonts w:hint="eastAsia" w:ascii="宋体" w:hAnsi="宋体" w:cs="宋体"/>
          <w:szCs w:val="21"/>
        </w:rPr>
        <w:t xml:space="preserve">政府机关失信被执行信息排查：依托全国政企数据库及本地法院数据，定期整理形成苏州市政府机关失信被执行信息名单；建立快速排查机制，及时排查被列入执行人名单的政府机关，杜绝因政府机关被执行问题导致高质量考核扣分。</w:t>
      </w:r>
      <w:r/>
    </w:p>
    <w:p>
      <w:pPr>
        <w:ind w:firstLine="420"/>
        <w:spacing w:line="360" w:lineRule="auto"/>
        <w:rPr>
          <w:rFonts w:ascii="宋体" w:hAnsi="宋体" w:cs="宋体"/>
          <w:szCs w:val="21"/>
        </w:rPr>
      </w:pPr>
      <w:r>
        <w:rPr>
          <w:rFonts w:hint="eastAsia" w:ascii="宋体" w:hAnsi="宋体" w:cs="宋体"/>
          <w:szCs w:val="21"/>
        </w:rPr>
        <w:t xml:space="preserve">交付成果：《苏州市严重失信主体治理分析月报》，每月度</w:t>
      </w:r>
      <w:r>
        <w:rPr>
          <w:rFonts w:hint="eastAsia" w:ascii="宋体" w:hAnsi="宋体" w:cs="宋体"/>
          <w:szCs w:val="21"/>
        </w:rPr>
        <w:t xml:space="preserve">1</w:t>
      </w:r>
      <w:r>
        <w:rPr>
          <w:rFonts w:hint="eastAsia" w:ascii="宋体" w:hAnsi="宋体" w:cs="宋体"/>
          <w:szCs w:val="21"/>
        </w:rPr>
        <w:t xml:space="preserve">份，共</w:t>
      </w:r>
      <w:r>
        <w:rPr>
          <w:rFonts w:hint="eastAsia" w:ascii="宋体" w:hAnsi="宋体" w:cs="宋体"/>
          <w:szCs w:val="21"/>
        </w:rPr>
        <w:t xml:space="preserve">12</w:t>
      </w:r>
      <w:r>
        <w:rPr>
          <w:rFonts w:hint="eastAsia" w:ascii="宋体" w:hAnsi="宋体" w:cs="宋体"/>
          <w:szCs w:val="21"/>
        </w:rPr>
        <w:t xml:space="preserve">份；定期整理形成政府机关失信被执行信息名单，每月度</w:t>
      </w:r>
      <w:r>
        <w:rPr>
          <w:rFonts w:hint="eastAsia" w:ascii="宋体" w:hAnsi="宋体" w:cs="宋体"/>
          <w:szCs w:val="21"/>
        </w:rPr>
        <w:t xml:space="preserve">1</w:t>
      </w:r>
      <w:r>
        <w:rPr>
          <w:rFonts w:hint="eastAsia" w:ascii="宋体" w:hAnsi="宋体" w:cs="宋体"/>
          <w:szCs w:val="21"/>
        </w:rPr>
        <w:t xml:space="preserve">份，共</w:t>
      </w:r>
      <w:r>
        <w:rPr>
          <w:rFonts w:hint="eastAsia" w:ascii="宋体" w:hAnsi="宋体" w:cs="宋体"/>
          <w:szCs w:val="21"/>
        </w:rPr>
        <w:t xml:space="preserve">12</w:t>
      </w:r>
      <w:r>
        <w:rPr>
          <w:rFonts w:hint="eastAsia" w:ascii="宋体" w:hAnsi="宋体" w:cs="宋体"/>
          <w:szCs w:val="21"/>
        </w:rPr>
        <w:t xml:space="preserve">份。</w:t>
      </w:r>
      <w:r/>
    </w:p>
    <w:p>
      <w:pPr>
        <w:ind w:firstLine="420"/>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典型经验案例汇集与分析服务</w:t>
      </w:r>
      <w:r/>
    </w:p>
    <w:p>
      <w:pPr>
        <w:ind w:firstLine="420"/>
        <w:spacing w:line="360" w:lineRule="auto"/>
        <w:rPr>
          <w:rFonts w:ascii="宋体" w:hAnsi="宋体" w:cs="宋体"/>
          <w:szCs w:val="21"/>
        </w:rPr>
      </w:pPr>
      <w:r>
        <w:rPr>
          <w:rFonts w:hint="eastAsia" w:ascii="宋体" w:hAnsi="宋体" w:cs="宋体"/>
          <w:szCs w:val="21"/>
        </w:rPr>
        <w:t xml:space="preserve">为全方位提升苏州市信用建设水平，组建由信用领域专家、数据分析专业人士以及富有实践经验的工作人员构成的专业研究团队，深入研究分析重点领域信用建设优秀工作经验案例。通过梳理相关法规政策，剖析同类城市在重点领域的信用建设现状，解读先进城市在创新实践中的成功做法等，全面展示信用体系建设核心工作的阶段性进展、发展趋势，形成其他城市典型实践案例分析报告。</w:t>
      </w:r>
      <w:r/>
    </w:p>
    <w:p>
      <w:pPr>
        <w:ind w:firstLine="420"/>
        <w:spacing w:line="360" w:lineRule="auto"/>
        <w:rPr>
          <w:rFonts w:ascii="宋体" w:hAnsi="宋体" w:cs="宋体"/>
          <w:szCs w:val="21"/>
        </w:rPr>
      </w:pPr>
      <w:r>
        <w:rPr>
          <w:rFonts w:hint="eastAsia" w:ascii="宋体" w:hAnsi="宋体" w:cs="宋体"/>
          <w:szCs w:val="21"/>
        </w:rPr>
        <w:t xml:space="preserve">每</w:t>
      </w:r>
      <w:r>
        <w:rPr>
          <w:rFonts w:hint="eastAsia" w:ascii="宋体" w:hAnsi="宋体" w:cs="宋体"/>
          <w:szCs w:val="21"/>
        </w:rPr>
        <w:t xml:space="preserve">月从国家部委官网、公众号等渠道搜索苏州信用工作相关报道、案例等内容，了解国家最新信用政策、考核标准及重点支持方向，发现并总结苏州在信用监管、信用促融、信用修复等方面的创新做法，总结提炼可复制、可推广的典型经验案例。</w:t>
      </w:r>
      <w:r/>
    </w:p>
    <w:p>
      <w:pPr>
        <w:ind w:firstLine="420"/>
        <w:spacing w:line="360" w:lineRule="auto"/>
        <w:rPr>
          <w:rFonts w:ascii="宋体" w:hAnsi="宋体" w:cs="宋体"/>
          <w:szCs w:val="21"/>
        </w:rPr>
      </w:pPr>
      <w:r>
        <w:rPr>
          <w:rFonts w:hint="eastAsia" w:ascii="宋体" w:hAnsi="宋体" w:cs="宋体"/>
          <w:szCs w:val="21"/>
        </w:rPr>
        <w:t xml:space="preserve">交付成果：《信用建设典型经验案例材料》，每月度</w:t>
      </w:r>
      <w:r>
        <w:rPr>
          <w:rFonts w:hint="eastAsia" w:ascii="宋体" w:hAnsi="宋体" w:cs="宋体"/>
          <w:szCs w:val="21"/>
        </w:rPr>
        <w:t xml:space="preserve">1</w:t>
      </w:r>
      <w:r>
        <w:rPr>
          <w:rFonts w:hint="eastAsia" w:ascii="宋体" w:hAnsi="宋体" w:cs="宋体"/>
          <w:szCs w:val="21"/>
        </w:rPr>
        <w:t xml:space="preserve">份，共</w:t>
      </w:r>
      <w:r>
        <w:rPr>
          <w:rFonts w:hint="eastAsia" w:ascii="宋体" w:hAnsi="宋体" w:cs="宋体"/>
          <w:szCs w:val="21"/>
        </w:rPr>
        <w:t xml:space="preserve">12</w:t>
      </w:r>
      <w:r>
        <w:rPr>
          <w:rFonts w:hint="eastAsia" w:ascii="宋体" w:hAnsi="宋体" w:cs="宋体"/>
          <w:szCs w:val="21"/>
        </w:rPr>
        <w:t xml:space="preserve">份；《苏州市信用建设创新案例》，每月度</w:t>
      </w:r>
      <w:r>
        <w:rPr>
          <w:rFonts w:hint="eastAsia" w:ascii="宋体" w:hAnsi="宋体" w:cs="宋体"/>
          <w:szCs w:val="21"/>
        </w:rPr>
        <w:t xml:space="preserve">1</w:t>
      </w:r>
      <w:r>
        <w:rPr>
          <w:rFonts w:hint="eastAsia" w:ascii="宋体" w:hAnsi="宋体" w:cs="宋体"/>
          <w:szCs w:val="21"/>
        </w:rPr>
        <w:t xml:space="preserve">份，共</w:t>
      </w:r>
      <w:r>
        <w:rPr>
          <w:rFonts w:hint="eastAsia" w:ascii="宋体" w:hAnsi="宋体" w:cs="宋体"/>
          <w:szCs w:val="21"/>
        </w:rPr>
        <w:t xml:space="preserve">12</w:t>
      </w:r>
      <w:r>
        <w:rPr>
          <w:rFonts w:hint="eastAsia" w:ascii="宋体" w:hAnsi="宋体" w:cs="宋体"/>
          <w:szCs w:val="21"/>
        </w:rPr>
        <w:t xml:space="preserve">份。</w:t>
      </w:r>
      <w:r/>
    </w:p>
    <w:p>
      <w:pPr>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（三）服务团队</w:t>
      </w:r>
      <w:r>
        <w:rPr>
          <w:rFonts w:hint="eastAsia" w:ascii="宋体" w:hAnsi="宋体" w:cs="宋体"/>
          <w:b/>
          <w:bCs/>
          <w:szCs w:val="21"/>
        </w:rPr>
        <w:t xml:space="preserve">配备要求</w:t>
      </w:r>
      <w:r/>
    </w:p>
    <w:p>
      <w:pPr>
        <w:ind w:firstLine="420"/>
        <w:spacing w:line="360" w:lineRule="auto"/>
        <w:rPr>
          <w:rFonts w:ascii="宋体" w:hAnsi="宋体" w:cs="宋体"/>
          <w:szCs w:val="21"/>
        </w:rPr>
      </w:pPr>
      <w:r>
        <w:rPr>
          <w:rFonts w:hint="eastAsia" w:ascii="宋体" w:hAnsi="宋体" w:cs="宋体"/>
          <w:szCs w:val="21"/>
        </w:rPr>
        <w:t xml:space="preserve">为能保证在规定时间内完成服务工作，要求供应商针对本项目配备服务团队，具体要求如下：</w:t>
      </w:r>
      <w:r/>
    </w:p>
    <w:p>
      <w:pPr>
        <w:ind w:firstLine="420"/>
        <w:spacing w:line="360" w:lineRule="auto"/>
        <w:rPr>
          <w:rFonts w:ascii="宋体" w:hAnsi="宋体" w:cs="宋体"/>
          <w:b/>
          <w:bCs/>
          <w:szCs w:val="21"/>
          <w:u w:val="single"/>
        </w:rPr>
      </w:pPr>
      <w:r>
        <w:rPr>
          <w:rFonts w:hint="eastAsia" w:ascii="宋体" w:hAnsi="宋体" w:cs="宋体"/>
          <w:szCs w:val="21"/>
        </w:rPr>
        <w:t xml:space="preserve">供应商需指定项目负责人</w:t>
      </w:r>
      <w:r>
        <w:rPr>
          <w:rFonts w:hint="eastAsia" w:ascii="宋体" w:hAnsi="宋体" w:cs="宋体"/>
          <w:szCs w:val="21"/>
        </w:rPr>
        <w:t xml:space="preserve">1</w:t>
      </w:r>
      <w:r>
        <w:rPr>
          <w:rFonts w:hint="eastAsia" w:ascii="宋体" w:hAnsi="宋体" w:cs="宋体"/>
          <w:szCs w:val="21"/>
        </w:rPr>
        <w:t xml:space="preserve">人，需具有相应的专业知识与项目经验，能与采购人保持良好的沟通；除项目负责人外，其他服务团队成员配备不少于</w:t>
      </w:r>
      <w:r>
        <w:rPr>
          <w:rFonts w:hint="eastAsia" w:ascii="宋体" w:hAnsi="宋体" w:cs="宋体"/>
          <w:szCs w:val="21"/>
        </w:rPr>
        <w:t xml:space="preserve">5</w:t>
      </w:r>
      <w:r>
        <w:rPr>
          <w:rFonts w:hint="eastAsia" w:ascii="宋体" w:hAnsi="宋体" w:cs="宋体"/>
          <w:szCs w:val="21"/>
        </w:rPr>
        <w:t xml:space="preserve">人，能够顺利开展项目实施工作。</w:t>
      </w:r>
      <w:r>
        <w:rPr>
          <w:rFonts w:hint="eastAsia" w:ascii="宋体" w:hAnsi="宋体" w:cs="宋体"/>
          <w:b/>
          <w:bCs/>
          <w:szCs w:val="21"/>
          <w:u w:val="single"/>
        </w:rPr>
        <w:t xml:space="preserve">响应文件中提供《针对本项目的人员配置表》及供应商</w:t>
      </w:r>
      <w:r>
        <w:rPr>
          <w:rFonts w:hint="eastAsia" w:ascii="宋体" w:hAnsi="宋体" w:cs="宋体"/>
          <w:b/>
          <w:bCs/>
          <w:szCs w:val="21"/>
          <w:u w:val="single"/>
        </w:rPr>
        <w:t xml:space="preserve">为</w:t>
      </w:r>
      <w:r>
        <w:rPr>
          <w:rFonts w:hint="eastAsia" w:ascii="宋体" w:hAnsi="宋体" w:cs="宋体"/>
          <w:b/>
          <w:bCs/>
          <w:szCs w:val="21"/>
          <w:u w:val="single"/>
        </w:rPr>
        <w:t xml:space="preserve">人员</w:t>
      </w:r>
      <w:r>
        <w:rPr>
          <w:rFonts w:hint="eastAsia" w:ascii="宋体" w:hAnsi="宋体" w:cs="宋体"/>
          <w:b/>
          <w:bCs/>
          <w:szCs w:val="21"/>
          <w:u w:val="single"/>
        </w:rPr>
        <w:t xml:space="preserve">缴纳</w:t>
      </w:r>
      <w:r>
        <w:rPr>
          <w:rFonts w:hint="eastAsia" w:ascii="宋体" w:hAnsi="宋体" w:cs="宋体"/>
          <w:b/>
          <w:bCs/>
          <w:szCs w:val="21"/>
          <w:u w:val="single"/>
        </w:rPr>
        <w:t xml:space="preserve">2025</w:t>
      </w:r>
      <w:r>
        <w:rPr>
          <w:rFonts w:hint="eastAsia" w:ascii="宋体" w:hAnsi="宋体" w:cs="宋体"/>
          <w:b/>
          <w:bCs/>
          <w:szCs w:val="21"/>
          <w:u w:val="single"/>
        </w:rPr>
        <w:t xml:space="preserve">年</w:t>
      </w:r>
      <w:r>
        <w:rPr>
          <w:rFonts w:hint="eastAsia" w:ascii="宋体" w:hAnsi="宋体" w:cs="宋体"/>
          <w:b/>
          <w:bCs/>
          <w:szCs w:val="21"/>
          <w:u w:val="single"/>
        </w:rPr>
        <w:t xml:space="preserve">9</w:t>
      </w:r>
      <w:r>
        <w:rPr>
          <w:rFonts w:hint="eastAsia" w:ascii="宋体" w:hAnsi="宋体" w:cs="宋体"/>
          <w:b/>
          <w:bCs/>
          <w:szCs w:val="21"/>
          <w:u w:val="single"/>
        </w:rPr>
        <w:t xml:space="preserve">月以来任意一个月的社保证明</w:t>
      </w:r>
      <w:r>
        <w:rPr>
          <w:rFonts w:hint="eastAsia" w:ascii="宋体" w:hAnsi="宋体" w:cs="宋体"/>
          <w:b/>
          <w:bCs/>
          <w:szCs w:val="21"/>
          <w:u w:val="single"/>
        </w:rPr>
        <w:t xml:space="preserve">，</w:t>
      </w:r>
      <w:r>
        <w:rPr>
          <w:rFonts w:hint="eastAsia" w:ascii="宋体" w:hAnsi="宋体" w:cs="宋体"/>
          <w:b/>
          <w:bCs/>
          <w:szCs w:val="21"/>
          <w:u w:val="single"/>
        </w:rPr>
        <w:t xml:space="preserve">否则视为未实质性响应。</w:t>
      </w:r>
      <w:r/>
    </w:p>
    <w:p>
      <w:pPr>
        <w:ind w:firstLine="420"/>
        <w:spacing w:line="360" w:lineRule="auto"/>
        <w:rPr>
          <w:rFonts w:ascii="宋体" w:hAnsi="宋体" w:cs="宋体"/>
          <w:szCs w:val="21"/>
        </w:rPr>
      </w:pPr>
      <w:r>
        <w:rPr>
          <w:rFonts w:hint="eastAsia" w:ascii="宋体" w:hAnsi="宋体" w:cs="宋体"/>
          <w:szCs w:val="21"/>
        </w:rPr>
        <w:t xml:space="preserve">供应商应本着认真负责的态度组织项目团队，响应文件中的</w:t>
      </w:r>
      <w:r>
        <w:rPr>
          <w:rFonts w:hint="eastAsia" w:ascii="宋体" w:hAnsi="宋体" w:cs="宋体"/>
          <w:szCs w:val="21"/>
        </w:rPr>
        <w:t xml:space="preserve">《针对本项目的人员配置表》</w:t>
      </w:r>
      <w:r>
        <w:rPr>
          <w:rFonts w:hint="eastAsia" w:ascii="宋体" w:hAnsi="宋体" w:cs="宋体"/>
          <w:szCs w:val="21"/>
        </w:rPr>
        <w:t xml:space="preserve">在成交后不经采购人允许不得随意更改。</w:t>
      </w:r>
      <w:r/>
    </w:p>
    <w:p>
      <w:pPr>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（四）服务期限</w:t>
      </w:r>
      <w:r/>
    </w:p>
    <w:p>
      <w:pPr>
        <w:ind w:firstLine="420"/>
        <w:spacing w:line="360" w:lineRule="auto"/>
        <w:rPr>
          <w:rFonts w:ascii="宋体" w:hAnsi="宋体" w:cs="宋体"/>
          <w:szCs w:val="21"/>
        </w:rPr>
      </w:pPr>
      <w:r>
        <w:rPr>
          <w:rFonts w:hint="eastAsia" w:ascii="宋体" w:hAnsi="宋体" w:cs="宋体"/>
          <w:szCs w:val="21"/>
        </w:rPr>
        <w:t xml:space="preserve">合同签订之日起</w:t>
      </w:r>
      <w:r>
        <w:rPr>
          <w:rFonts w:hint="eastAsia" w:ascii="宋体" w:hAnsi="宋体" w:cs="宋体"/>
          <w:szCs w:val="21"/>
        </w:rPr>
        <w:t xml:space="preserve">1</w:t>
      </w:r>
      <w:r>
        <w:rPr>
          <w:rFonts w:hint="eastAsia" w:ascii="宋体" w:hAnsi="宋体" w:cs="宋体"/>
          <w:szCs w:val="21"/>
        </w:rPr>
        <w:t xml:space="preserve">年。</w:t>
      </w:r>
      <w:r/>
    </w:p>
    <w:p>
      <w:pPr>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（五）知识产权</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供应商在项目实施过程中不得侵犯第三人知识产权以及其他权益。需要使用第三人知识产权的，供应商应取得权利人许可或者授权并由供应商承担费用。</w:t>
      </w:r>
      <w:r/>
    </w:p>
    <w:p>
      <w:pPr>
        <w:ind w:firstLine="420"/>
        <w:spacing w:line="360" w:lineRule="auto"/>
        <w:rPr>
          <w:rFonts w:ascii="宋体" w:hAnsi="宋体" w:cs="宋体"/>
          <w:szCs w:val="21"/>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除第三人依法享有知识产权的外，供应商实施本项目所形成成果的知识产权归采购人所有，未经采购人许可，供应商不得随意使用。</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pStyle w:val="997"/>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997"/>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997"/>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997"/>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、分项报价明细表</w:t>
      </w:r>
      <w:r/>
    </w:p>
    <w:p>
      <w:pPr>
        <w:pStyle w:val="997"/>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997"/>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997"/>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997"/>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2024</w:t>
      </w:r>
      <w:r>
        <w:rPr>
          <w:rFonts w:hint="eastAsia" w:ascii="宋体" w:hAnsi="宋体" w:cs="宋体"/>
          <w:bCs/>
          <w:szCs w:val="21"/>
        </w:rPr>
        <w:t xml:space="preserve">年度）财务审</w:t>
      </w:r>
      <w:r>
        <w:rPr>
          <w:rFonts w:hint="eastAsia" w:ascii="宋体" w:hAnsi="宋体" w:cs="宋体"/>
          <w:bCs/>
          <w:szCs w:val="21"/>
        </w:rPr>
        <w:t xml:space="preserve">计报告或最近一期</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以来任意一期）</w:t>
      </w:r>
      <w:r>
        <w:rPr>
          <w:rFonts w:hint="eastAsia" w:ascii="宋体" w:hAnsi="宋体" w:cs="宋体"/>
          <w:bCs/>
          <w:szCs w:val="21"/>
        </w:rPr>
        <w:t xml:space="preserve">财务报表，其他组织、自然人及成立未满一年的法人应提供银行出具的资信证明）；</w:t>
      </w:r>
      <w:r/>
    </w:p>
    <w:p>
      <w:pPr>
        <w:pStyle w:val="997"/>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997"/>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有依法缴纳税收和社会保障资金的良好记录。提供最近一期</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以来任意一期</w:t>
      </w:r>
      <w:r>
        <w:rPr>
          <w:rFonts w:hint="eastAsia" w:ascii="宋体" w:hAnsi="宋体" w:cs="宋体"/>
          <w:szCs w:val="21"/>
        </w:rPr>
        <w:t xml:space="preserve">）</w:t>
      </w:r>
      <w:r>
        <w:rPr>
          <w:rFonts w:hint="eastAsia" w:ascii="宋体" w:hAnsi="宋体" w:cs="宋体"/>
          <w:bCs/>
          <w:szCs w:val="21"/>
        </w:rPr>
        <w:t xml:space="preserve">依法缴纳税收及缴纳社会保障</w:t>
      </w:r>
      <w:r>
        <w:rPr>
          <w:rFonts w:hint="eastAsia" w:ascii="宋体" w:hAnsi="宋体" w:cs="宋体"/>
          <w:bCs/>
          <w:szCs w:val="21"/>
        </w:rPr>
        <w:t xml:space="preserve">资金的证明材料，如相关主管部门证明或银行代扣证明。响应单位如依法享受缓缴、免缴税收、社会保障资金的应提供相关主管部门出具的证明材料；</w:t>
      </w:r>
      <w:r/>
    </w:p>
    <w:p>
      <w:pPr>
        <w:pStyle w:val="997"/>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997"/>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法律、行政法规规定的其他条件。承诺符合；</w:t>
      </w:r>
      <w:r/>
    </w:p>
    <w:p>
      <w:pPr>
        <w:pStyle w:val="997"/>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其它有关资格证明的文件（</w:t>
      </w:r>
      <w:r>
        <w:rPr>
          <w:rFonts w:hint="eastAsia" w:ascii="宋体" w:hAnsi="宋体" w:cs="宋体"/>
          <w:bCs/>
          <w:szCs w:val="21"/>
        </w:rPr>
        <w:t xml:space="preserve">详见</w:t>
      </w:r>
      <w:r>
        <w:rPr>
          <w:rFonts w:hint="eastAsia" w:ascii="宋体" w:hAnsi="宋体" w:cs="宋体"/>
          <w:bCs/>
          <w:szCs w:val="21"/>
        </w:rPr>
        <w:t xml:space="preserve">磋商公告中本项目的特定资格要求）；</w:t>
      </w:r>
      <w:r/>
    </w:p>
    <w:p>
      <w:pPr>
        <w:pStyle w:val="997"/>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997"/>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997"/>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磋商响应单位法定代表人身份证复印件；法人授权委托书和磋商响应单位授权代理人身份证复印件（如有授权）；</w:t>
      </w:r>
      <w:r/>
    </w:p>
    <w:p>
      <w:pPr>
        <w:pStyle w:val="997"/>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关于资格文件的声明函；</w:t>
      </w:r>
      <w:r/>
    </w:p>
    <w:p>
      <w:pPr>
        <w:pStyle w:val="997"/>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997"/>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997"/>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997"/>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其他有关符合性证明的文件（包括采购需求中所要求提供的证明文件，如有要求）；</w:t>
      </w:r>
      <w:r/>
    </w:p>
    <w:p>
      <w:pPr>
        <w:pStyle w:val="997"/>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磋商响应单位基本情况表；</w:t>
      </w:r>
      <w:r/>
    </w:p>
    <w:p>
      <w:pPr>
        <w:pStyle w:val="997"/>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997"/>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项目服务方案；</w:t>
      </w:r>
      <w:r/>
    </w:p>
    <w:p>
      <w:pPr>
        <w:pStyle w:val="997"/>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997"/>
        <w:spacing w:line="360" w:lineRule="auto"/>
        <w:rPr>
          <w:rFonts w:ascii="宋体" w:hAnsi="宋体" w:cs="宋体"/>
          <w:szCs w:val="21"/>
        </w:rPr>
      </w:pPr>
      <w:r>
        <w:rPr>
          <w:rFonts w:hint="eastAsia" w:ascii="宋体" w:hAnsi="宋体" w:cs="宋体"/>
          <w:szCs w:val="21"/>
        </w:rPr>
        <w:t xml:space="preserve">6.3 </w:t>
      </w:r>
      <w:r>
        <w:rPr>
          <w:rFonts w:hint="eastAsia" w:ascii="宋体" w:hAnsi="宋体" w:cs="宋体"/>
          <w:szCs w:val="21"/>
        </w:rPr>
        <w:t xml:space="preserve">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pStyle w:val="997"/>
        <w:spacing w:line="360" w:lineRule="auto"/>
        <w:rPr>
          <w:rFonts w:ascii="宋体" w:hAnsi="宋体" w:cs="宋体"/>
          <w:szCs w:val="21"/>
        </w:rPr>
      </w:pPr>
      <w:r>
        <w:rPr>
          <w:rFonts w:hint="eastAsia" w:ascii="宋体" w:hAnsi="宋体" w:cs="宋体"/>
          <w:szCs w:val="21"/>
        </w:rPr>
        <w:t xml:space="preserve">6.4 </w:t>
      </w:r>
      <w:r>
        <w:rPr>
          <w:rFonts w:hint="eastAsia" w:ascii="宋体" w:hAnsi="宋体" w:cs="宋体"/>
          <w:szCs w:val="21"/>
        </w:rPr>
        <w:t xml:space="preserve">评分标准中所涉及到的其他材料。</w:t>
      </w:r>
      <w:r/>
    </w:p>
    <w:p>
      <w:pPr>
        <w:pStyle w:val="997"/>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、价格折扣文件格式：</w:t>
      </w:r>
      <w:r>
        <w:rPr>
          <w:rFonts w:hint="eastAsia" w:ascii="宋体" w:hAnsi="宋体" w:cs="宋体"/>
          <w:bCs/>
          <w:szCs w:val="21"/>
        </w:rPr>
        <w:t xml:space="preserve">《中小企业声明函》《残疾人福利性单位声明函》、</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w:t>
      </w:r>
      <w:r>
        <w:rPr>
          <w:rFonts w:hint="eastAsia" w:ascii="宋体" w:hAnsi="宋体" w:cs="宋体"/>
          <w:szCs w:val="21"/>
        </w:rPr>
        <w:t xml:space="preserve">不属于上述企业类型的按照实际单位类型进行声明，格式可参考</w:t>
      </w:r>
      <w:r>
        <w:rPr>
          <w:rFonts w:hint="eastAsia" w:ascii="宋体" w:hAnsi="宋体" w:cs="宋体"/>
          <w:bCs/>
          <w:szCs w:val="21"/>
        </w:rPr>
        <w:t xml:space="preserve">《中小企业声明函》）</w:t>
      </w:r>
      <w:r/>
    </w:p>
    <w:p>
      <w:pPr>
        <w:pStyle w:val="997"/>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4.1-4.2</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97"/>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5.1-5.7</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997"/>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w:t>
      </w:r>
      <w:r>
        <w:rPr>
          <w:rFonts w:hint="eastAsia" w:ascii="宋体" w:hAnsi="宋体" w:cs="宋体"/>
          <w:b/>
          <w:bCs/>
          <w:szCs w:val="21"/>
        </w:rPr>
        <w:t xml:space="preserve">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53"/>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5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753"/>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w:t>
      </w:r>
      <w:r>
        <w:rPr>
          <w:rFonts w:hint="eastAsia" w:ascii="宋体" w:hAnsi="宋体" w:eastAsia="宋体" w:cs="宋体"/>
          <w:sz w:val="21"/>
          <w:szCs w:val="21"/>
        </w:rPr>
        <w:t xml:space="preserve">响应文件。</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）信用查询，现场审查供应商是否在参加政府采购活动前三年内，在经营活动中没有重大违法记录；</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53"/>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w:t>
      </w:r>
      <w:r>
        <w:rPr>
          <w:rFonts w:hint="eastAsia" w:ascii="宋体" w:hAnsi="宋体" w:eastAsia="宋体" w:cs="宋体"/>
          <w:sz w:val="21"/>
          <w:szCs w:val="21"/>
        </w:rPr>
        <w:t xml:space="preserve">明或者更正应当由其单位加盖电子公章。</w:t>
      </w:r>
      <w:r/>
    </w:p>
    <w:p>
      <w:pPr>
        <w:pStyle w:val="803"/>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53"/>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w:t>
      </w:r>
      <w:r>
        <w:rPr>
          <w:rFonts w:hint="eastAsia" w:ascii="宋体" w:hAnsi="宋体" w:eastAsia="宋体" w:cs="宋体"/>
          <w:sz w:val="21"/>
          <w:szCs w:val="21"/>
        </w:rPr>
        <w:t xml:space="preserve">一供应商分别进行磋商，</w:t>
      </w:r>
      <w:r>
        <w:rPr>
          <w:rFonts w:hint="eastAsia" w:ascii="宋体" w:hAnsi="宋体" w:eastAsia="宋体" w:cs="宋体"/>
          <w:sz w:val="21"/>
          <w:szCs w:val="21"/>
        </w:rPr>
        <w:t xml:space="preserve">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53"/>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753"/>
        <w:spacing w:line="360" w:lineRule="auto"/>
        <w:rPr>
          <w:rFonts w:ascii="宋体" w:hAnsi="宋体" w:eastAsia="宋体" w:cs="宋体"/>
          <w:b/>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5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否则视为未提交最后报价。（此处规定时间的计算以系统中的倒计时间为准，系统中的线上最后报价只有一次机会，提交后无法撤回，请供应商慎重提交）</w:t>
      </w:r>
      <w:r/>
    </w:p>
    <w:p>
      <w:pPr>
        <w:pStyle w:val="75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5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w:t>
      </w:r>
      <w:r>
        <w:rPr>
          <w:rFonts w:hint="eastAsia" w:ascii="宋体" w:hAnsi="宋体" w:eastAsia="宋体" w:cs="宋体"/>
          <w:b/>
          <w:sz w:val="21"/>
          <w:szCs w:val="21"/>
        </w:rPr>
        <w:t xml:space="preserve">不见面开标大厅。</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、磋商响应报价包括：完成全部服务所需的人工费、材料费、通讯费、交通费、资料费、保险、各种税费、专利技术、技术支持、政策性文件规定及合同包含的所有风险、责任等各项应有费用</w:t>
      </w:r>
      <w:r>
        <w:rPr>
          <w:rFonts w:hint="eastAsia" w:ascii="宋体" w:hAnsi="宋体" w:cs="宋体"/>
          <w:szCs w:val="21"/>
        </w:rPr>
        <w:t xml:space="preserve">。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、磋商响应单位必须说明其是否响应采购文件中提出的全部服务内容与要求，如果其中某些条款不响应时，应在文件中逐条列出，未列出的视同响应。</w:t>
      </w:r>
      <w:r/>
    </w:p>
    <w:p>
      <w:pPr>
        <w:ind w:firstLine="420"/>
        <w:spacing w:line="360" w:lineRule="auto"/>
        <w:rPr>
          <w:rStyle w:val="999"/>
          <w:rFonts w:ascii="宋体" w:hAnsi="宋体" w:cs="宋体"/>
          <w:b/>
          <w:szCs w:val="21"/>
        </w:rPr>
      </w:pPr>
      <w:r>
        <w:rPr>
          <w:rFonts w:hint="eastAsia" w:ascii="宋体" w:hAnsi="宋体" w:cs="宋体"/>
          <w:szCs w:val="21"/>
        </w:rPr>
        <w:t xml:space="preserve">3</w:t>
      </w:r>
      <w:r>
        <w:rPr>
          <w:rFonts w:hint="eastAsia" w:ascii="宋体" w:hAnsi="宋体" w:cs="宋体"/>
          <w:szCs w:val="21"/>
        </w:rPr>
        <w:t xml:space="preserve">、磋商保证金：</w:t>
      </w:r>
      <w:r>
        <w:rPr>
          <w:rStyle w:val="999"/>
          <w:rFonts w:hint="eastAsia" w:ascii="宋体" w:hAnsi="宋体" w:cs="宋体"/>
          <w:b/>
          <w:szCs w:val="21"/>
        </w:rPr>
        <w:t xml:space="preserve">不需提交，采购文件中有关磋商保证金的规定均不适用。投标（响应）人应在投标（</w:t>
      </w:r>
      <w:r>
        <w:rPr>
          <w:rStyle w:val="999"/>
          <w:rFonts w:hint="eastAsia" w:ascii="宋体" w:hAnsi="宋体" w:cs="宋体"/>
          <w:b/>
          <w:szCs w:val="21"/>
        </w:rPr>
        <w:t xml:space="preserve">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、成交服务费：</w:t>
      </w:r>
      <w:r>
        <w:rPr>
          <w:rStyle w:val="999"/>
          <w:rFonts w:hint="eastAsia" w:ascii="宋体" w:hAnsi="宋体" w:cs="宋体"/>
          <w:szCs w:val="21"/>
        </w:rPr>
        <w:t xml:space="preserve">由成交单位按照预算金额计算并支付，具体为</w:t>
      </w:r>
      <w:r>
        <w:rPr>
          <w:rStyle w:val="999"/>
          <w:rFonts w:hint="eastAsia" w:ascii="宋体" w:hAnsi="宋体" w:cs="宋体"/>
          <w:szCs w:val="21"/>
        </w:rPr>
        <w:t xml:space="preserve">100</w:t>
      </w:r>
      <w:r>
        <w:rPr>
          <w:rStyle w:val="999"/>
          <w:rFonts w:hint="eastAsia" w:ascii="宋体" w:hAnsi="宋体" w:cs="宋体"/>
          <w:szCs w:val="21"/>
        </w:rPr>
        <w:t xml:space="preserve">万元以内</w:t>
      </w:r>
      <w:r>
        <w:rPr>
          <w:rStyle w:val="999"/>
          <w:rFonts w:hint="eastAsia" w:ascii="宋体" w:hAnsi="宋体" w:cs="宋体"/>
          <w:szCs w:val="21"/>
        </w:rPr>
        <w:t xml:space="preserve">1.5%</w:t>
      </w:r>
      <w:r>
        <w:rPr>
          <w:rStyle w:val="999"/>
          <w:rFonts w:hint="eastAsia" w:ascii="宋体" w:hAnsi="宋体" w:cs="宋体"/>
          <w:szCs w:val="21"/>
        </w:rPr>
        <w:t xml:space="preserve">、</w:t>
      </w:r>
      <w:r>
        <w:rPr>
          <w:rStyle w:val="999"/>
          <w:rFonts w:hint="eastAsia" w:ascii="宋体" w:hAnsi="宋体" w:cs="宋体"/>
          <w:szCs w:val="21"/>
        </w:rPr>
        <w:t xml:space="preserve">100</w:t>
      </w:r>
      <w:r>
        <w:rPr>
          <w:rStyle w:val="999"/>
          <w:rFonts w:hint="eastAsia" w:ascii="宋体" w:hAnsi="宋体" w:cs="宋体"/>
          <w:szCs w:val="21"/>
        </w:rPr>
        <w:t xml:space="preserve">万元～</w:t>
      </w:r>
      <w:r>
        <w:rPr>
          <w:rStyle w:val="999"/>
          <w:rFonts w:hint="eastAsia" w:ascii="宋体" w:hAnsi="宋体" w:cs="宋体"/>
          <w:szCs w:val="21"/>
        </w:rPr>
        <w:t xml:space="preserve">500</w:t>
      </w:r>
      <w:r>
        <w:rPr>
          <w:rStyle w:val="999"/>
          <w:rFonts w:hint="eastAsia" w:ascii="宋体" w:hAnsi="宋体" w:cs="宋体"/>
          <w:szCs w:val="21"/>
        </w:rPr>
        <w:t xml:space="preserve">万</w:t>
      </w:r>
      <w:r>
        <w:rPr>
          <w:rStyle w:val="999"/>
          <w:rFonts w:hint="eastAsia" w:ascii="宋体" w:hAnsi="宋体" w:cs="宋体"/>
          <w:szCs w:val="21"/>
        </w:rPr>
        <w:t xml:space="preserve">元以内</w:t>
      </w:r>
      <w:r>
        <w:rPr>
          <w:rStyle w:val="999"/>
          <w:rFonts w:hint="eastAsia" w:ascii="宋体" w:hAnsi="宋体" w:cs="宋体"/>
          <w:szCs w:val="21"/>
        </w:rPr>
        <w:t xml:space="preserve">1.1%</w:t>
      </w:r>
      <w:r>
        <w:rPr>
          <w:rStyle w:val="999"/>
          <w:rFonts w:hint="eastAsia" w:ascii="宋体" w:hAnsi="宋体" w:cs="宋体"/>
          <w:szCs w:val="21"/>
        </w:rPr>
        <w:t xml:space="preserve">差额定率累进法计算并支付成交服务费，该费用应在领取成交通知书时付清。本项目服务费金额为</w:t>
      </w:r>
      <w:r>
        <w:rPr>
          <w:rFonts w:hint="eastAsia" w:ascii="宋体" w:hAnsi="宋体" w:cs="宋体"/>
          <w:szCs w:val="21"/>
        </w:rPr>
        <w:t xml:space="preserve">人民币</w:t>
      </w:r>
      <w:r>
        <w:rPr>
          <w:rFonts w:hint="eastAsia" w:ascii="宋体" w:hAnsi="宋体" w:cs="宋体"/>
          <w:szCs w:val="21"/>
        </w:rPr>
        <w:t xml:space="preserve">10200</w:t>
      </w:r>
      <w:r>
        <w:rPr>
          <w:rFonts w:hint="eastAsia" w:ascii="宋体" w:hAnsi="宋体" w:cs="宋体"/>
          <w:szCs w:val="21"/>
        </w:rPr>
        <w:t xml:space="preserve">元整</w:t>
      </w:r>
      <w:r>
        <w:rPr>
          <w:rStyle w:val="999"/>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w:t>
      </w:r>
      <w:r>
        <w:rPr>
          <w:rFonts w:hint="eastAsia" w:ascii="宋体" w:hAnsi="宋体" w:cs="宋体"/>
          <w:szCs w:val="21"/>
          <w:lang w:val="zh-CN"/>
        </w:rPr>
        <w:t xml:space="preserve">协议随响应文件一并提交给招标代理机构。联合体牵头人应被授权作为联合体所有成员的代表承担责任和接受指令，并负责整个合同的全面履行。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）联合体各方共同与采购单位签订合同，就采购合同约定的事项对采购单位承担连带责任。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w:t>
      </w:r>
      <w:r>
        <w:rPr>
          <w:rFonts w:hint="eastAsia" w:ascii="宋体" w:hAnsi="宋体" w:cs="宋体"/>
          <w:szCs w:val="21"/>
        </w:rPr>
        <w:t xml:space="preserve">，联合体成员存在不良信用记录的，视同联合体存在不良信</w:t>
      </w:r>
      <w:r>
        <w:rPr>
          <w:rFonts w:hint="eastAsia" w:ascii="宋体" w:hAnsi="宋体" w:cs="宋体"/>
          <w:szCs w:val="21"/>
        </w:rPr>
        <w:t xml:space="preserve">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w:t>
      </w:r>
      <w:r>
        <w:rPr>
          <w:rFonts w:hint="eastAsia" w:ascii="宋体" w:hAnsi="宋体" w:cs="宋体"/>
          <w:szCs w:val="21"/>
        </w:rPr>
        <w:t xml:space="preserve">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7" w:name="_Hlk132385599"/>
      <w:r/>
      <w:bookmarkStart w:id="8" w:name="_Hlk132385577"/>
      <w:r/>
      <w:bookmarkStart w:id="9" w:name="_Hlk132389804"/>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7"/>
      <w:r/>
      <w:bookmarkEnd w:id="8"/>
      <w:r/>
      <w:bookmarkEnd w:id="9"/>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w:t>
      </w:r>
      <w:r>
        <w:rPr>
          <w:rFonts w:hint="eastAsia" w:ascii="宋体" w:hAnsi="宋体" w:cs="宋体"/>
        </w:rPr>
        <w:t xml:space="preserve">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、成交供应商除发生法律规定的不能预见、不能避免并不能克服的客观情况外不得放弃或拒绝签订合同的。放弃或拒绝签订合同的，采购单位视情将其通报给财政部门。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、采购合同履行中，采购单位需追加与合同标的相同的服务的，在不改变合同其他条款的前提下，可以与成交供应商协商签订补充合同，但所有补充合同的项目金额不得超过原合同项目金额的百分之十。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w:t>
      </w:r>
      <w:r>
        <w:rPr>
          <w:rFonts w:hint="eastAsia" w:ascii="宋体" w:hAnsi="宋体" w:cs="宋体"/>
          <w:szCs w:val="21"/>
        </w:rPr>
        <w:t xml:space="preserve">同的，或因不可抗力或者自身原因不能履行采购合同的，采购单位可以视情与排位在成交供应商之后第一位的成交候选供应商签订采购合同，也可以重新开展招标活动。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753"/>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个工作日内，以书面形式向采购单位、采购代理机构提出质疑。采购代理机构应当在收到供应商书面质疑后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w:t>
      </w:r>
      <w:r>
        <w:rPr>
          <w:rFonts w:hint="eastAsia" w:ascii="宋体" w:hAnsi="宋体" w:eastAsia="宋体" w:cs="宋体"/>
          <w:sz w:val="21"/>
          <w:szCs w:val="21"/>
        </w:rPr>
        <w:t xml:space="preserve">函和必要的证明材料，质疑函应当包括下列内容：</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w:t>
      </w:r>
      <w:r>
        <w:rPr>
          <w:rFonts w:hint="eastAsia" w:ascii="宋体" w:hAnsi="宋体" w:eastAsia="宋体" w:cs="宋体"/>
          <w:sz w:val="21"/>
          <w:szCs w:val="21"/>
        </w:rPr>
        <w:t xml:space="preserve">限和相关事项。</w:t>
      </w:r>
      <w:r/>
    </w:p>
    <w:p>
      <w:pPr>
        <w:pStyle w:val="75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753"/>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质疑联系人：潘莉莉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0512-65238816</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号）及《关于印发〈苏州市政府采购促进中小企业发展实施意见〉的通知》（苏财购〔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w:t>
      </w:r>
      <w:r>
        <w:rPr>
          <w:rFonts w:hint="eastAsia" w:ascii="宋体" w:hAnsi="宋体" w:cs="宋体"/>
        </w:rPr>
        <w:t xml:space="preserve">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w:t>
      </w:r>
      <w:r>
        <w:rPr>
          <w:rFonts w:hint="eastAsia" w:ascii="宋体" w:hAnsi="宋体" w:cs="宋体"/>
          <w:szCs w:val="21"/>
        </w:rPr>
        <w:t xml:space="preserve">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w:t>
      </w:r>
      <w:r>
        <w:rPr>
          <w:rFonts w:hint="eastAsia" w:ascii="宋体" w:hAnsi="宋体" w:cs="宋体"/>
          <w:szCs w:val="21"/>
        </w:rPr>
        <w:t xml:space="preserve">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w:t>
      </w:r>
      <w:r>
        <w:rPr>
          <w:rFonts w:hint="eastAsia" w:ascii="宋体" w:hAnsi="宋体" w:cs="宋体"/>
          <w:szCs w:val="21"/>
        </w:rPr>
        <w:t xml:space="preserve">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w:t>
      </w:r>
      <w:r>
        <w:rPr>
          <w:rFonts w:hint="eastAsia" w:ascii="宋体" w:hAnsi="宋体" w:cs="宋体"/>
          <w:b/>
          <w:szCs w:val="21"/>
        </w:rPr>
        <w:t xml:space="preserve">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w:t>
      </w:r>
      <w:r>
        <w:rPr>
          <w:rFonts w:hint="eastAsia" w:ascii="宋体" w:hAnsi="宋体" w:cs="宋体"/>
        </w:rPr>
        <w:t xml:space="preserve">邮政局办公室关于印发《商</w:t>
      </w:r>
      <w:r>
        <w:rPr>
          <w:rFonts w:hint="eastAsia" w:ascii="宋体" w:hAnsi="宋体" w:cs="宋体"/>
        </w:rPr>
        <w:t xml:space="preserve">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pStyle w:val="753"/>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pStyle w:val="758"/>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、如出现评标总得分最高的磋商响应单位有两个或两个以上的，以投标报价较低者优先作为成交单位，如果实际投标报价也相同的，则由采购单位或</w:t>
      </w:r>
      <w:r>
        <w:rPr>
          <w:rFonts w:hint="eastAsia" w:ascii="宋体" w:hAnsi="宋体" w:cs="宋体"/>
        </w:rPr>
        <w:t xml:space="preserve">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、根据《苏财购〔</w:t>
      </w:r>
      <w:r>
        <w:rPr>
          <w:rFonts w:hint="eastAsia" w:ascii="宋体" w:hAnsi="宋体" w:cs="宋体"/>
          <w:szCs w:val="21"/>
          <w:shd w:val="clear" w:color="auto" w:fill="ffffff"/>
        </w:rPr>
        <w:t xml:space="preserve">2025</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62</w:t>
      </w:r>
      <w:r>
        <w:rPr>
          <w:rFonts w:hint="eastAsia" w:ascii="宋体" w:hAnsi="宋体" w:cs="宋体"/>
          <w:szCs w:val="21"/>
          <w:shd w:val="clear" w:color="auto" w:fill="ffffff"/>
        </w:rPr>
        <w:t xml:space="preserve">号》文，评审委员会启动异常低价投标（响应）审查的情形和具体要求，包括：</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w:t>
      </w:r>
      <w:r>
        <w:rPr>
          <w:rFonts w:hint="eastAsia" w:ascii="宋体" w:hAnsi="宋体" w:cs="宋体"/>
          <w:szCs w:val="21"/>
          <w:shd w:val="clear" w:color="auto" w:fill="ffffff"/>
        </w:rPr>
        <w:t xml:space="preserve">、评审过程中出现下列情形之一的，评审委员会应当启动异常低价投标（响应）审查程序：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）投标（响应）报价低于采购项目预算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）投标（响应）报价低于采购项目最高限价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）评审委员会认定的供应商报价过低、有可能影响产品质量或者不能诚信履约的其他情形。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若采购</w:t>
      </w:r>
      <w:r>
        <w:rPr>
          <w:rFonts w:hint="eastAsia" w:ascii="宋体" w:hAnsi="宋体" w:cs="宋体"/>
          <w:szCs w:val="21"/>
          <w:shd w:val="clear" w:color="auto" w:fill="ffffff"/>
        </w:rPr>
        <w:t xml:space="preserve">项目预算与最高限价一致的，以</w:t>
      </w:r>
      <w:r>
        <w:rPr>
          <w:rFonts w:hint="eastAsia" w:ascii="宋体" w:hAnsi="宋体" w:cs="宋体"/>
          <w:szCs w:val="21"/>
          <w:shd w:val="clear" w:color="auto" w:fill="ffffff"/>
        </w:rPr>
        <w:t xml:space="preserve">A</w:t>
      </w:r>
      <w:r>
        <w:rPr>
          <w:rFonts w:hint="eastAsia" w:ascii="宋体" w:hAnsi="宋体" w:cs="宋体"/>
          <w:szCs w:val="21"/>
          <w:shd w:val="clear" w:color="auto" w:fill="ffffff"/>
        </w:rPr>
        <w:t xml:space="preserve">款第（</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）条为准。</w:t>
      </w:r>
      <w:r/>
    </w:p>
    <w:p>
      <w:pPr>
        <w:ind w:firstLine="420"/>
        <w:spacing w:line="360" w:lineRule="auto"/>
        <w:rPr>
          <w:rFonts w:ascii="宋体" w:hAnsi="宋体" w:cs="宋体"/>
        </w:rPr>
      </w:pPr>
      <w:r>
        <w:rPr>
          <w:rFonts w:hint="eastAsia" w:ascii="宋体" w:hAnsi="宋体" w:cs="宋体"/>
          <w:szCs w:val="21"/>
          <w:shd w:val="clear" w:color="auto" w:fill="ffffff"/>
        </w:rPr>
        <w:t xml:space="preserve">B</w:t>
      </w:r>
      <w:r>
        <w:rPr>
          <w:rFonts w:hint="eastAsia" w:ascii="宋体" w:hAnsi="宋体" w:cs="宋体"/>
          <w:szCs w:val="21"/>
          <w:shd w:val="clear" w:color="auto" w:fill="ffffff"/>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w:t>
      </w:r>
      <w:r>
        <w:rPr>
          <w:rFonts w:hint="eastAsia" w:ascii="宋体" w:hAnsi="宋体" w:cs="宋体"/>
          <w:szCs w:val="21"/>
          <w:shd w:val="clear" w:color="auto" w:fill="ffffff"/>
        </w:rPr>
        <w:t xml:space="preserve">行记录。</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15</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第二步：价格分采用低价优先法计算，即满足采购文件要求且最后响应价格最低的响应报价为评标基准价</w:t>
      </w:r>
      <w:r>
        <w:rPr>
          <w:rFonts w:hint="eastAsia" w:ascii="宋体" w:hAnsi="宋体" w:cs="宋体"/>
          <w:szCs w:val="21"/>
        </w:rPr>
        <w:t xml:space="preserve">【如响应单位为小微企业、监狱企业或残疾人福利性单位的，则用扣除后的价格参与评审（投入项目的服务人员如涉及使用超龄人员的，将不享受价格扣除优惠政策），如扣除后的价格为最低价的，则作为评标基准价，成交金额则以实际投标报价为准】，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响应报价得分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最后响应报价）</w:t>
      </w:r>
      <w:r>
        <w:rPr>
          <w:rFonts w:hint="eastAsia" w:ascii="宋体" w:hAnsi="宋体" w:cs="宋体"/>
          <w:szCs w:val="21"/>
        </w:rPr>
        <w:t xml:space="preserve">*</w:t>
      </w:r>
      <w:r>
        <w:rPr>
          <w:rFonts w:hint="eastAsia" w:ascii="宋体" w:hAnsi="宋体" w:cs="宋体"/>
          <w:szCs w:val="21"/>
        </w:rPr>
        <w:t xml:space="preserve">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（二）服务方案（</w:t>
      </w:r>
      <w:r>
        <w:rPr>
          <w:rFonts w:hint="eastAsia" w:ascii="宋体" w:hAnsi="宋体" w:cs="宋体"/>
          <w:b/>
          <w:bCs/>
          <w:szCs w:val="21"/>
        </w:rPr>
        <w:t xml:space="preserve">6</w:t>
      </w:r>
      <w:r>
        <w:rPr>
          <w:rFonts w:hint="eastAsia" w:ascii="宋体" w:hAnsi="宋体" w:cs="宋体"/>
          <w:b/>
          <w:bCs/>
          <w:szCs w:val="21"/>
        </w:rPr>
        <w:t xml:space="preserve">0</w:t>
      </w:r>
      <w:r>
        <w:rPr>
          <w:rFonts w:hint="eastAsia" w:ascii="宋体" w:hAnsi="宋体" w:cs="宋体"/>
          <w:b/>
          <w:bCs/>
          <w:szCs w:val="21"/>
        </w:rPr>
        <w:t xml:space="preserve">分）</w:t>
      </w:r>
      <w:r/>
    </w:p>
    <w:p>
      <w:pPr>
        <w:ind w:firstLine="420"/>
        <w:spacing w:line="360" w:lineRule="auto"/>
        <w:rPr>
          <w:rFonts w:ascii="宋体" w:hAnsi="宋体" w:cs="宋体"/>
          <w:b/>
          <w:bCs/>
          <w:szCs w:val="21"/>
        </w:rPr>
      </w:pPr>
      <w:r>
        <w:rPr>
          <w:rFonts w:hint="eastAsia" w:ascii="宋体" w:hAnsi="宋体" w:cs="宋体"/>
          <w:b/>
          <w:bCs/>
          <w:szCs w:val="21"/>
        </w:rPr>
        <w:t xml:space="preserve">2.1</w:t>
      </w:r>
      <w:r>
        <w:rPr>
          <w:rFonts w:hint="eastAsia" w:ascii="宋体" w:hAnsi="宋体" w:cs="宋体"/>
          <w:b/>
          <w:bCs/>
          <w:szCs w:val="21"/>
        </w:rPr>
        <w:t xml:space="preserve">项目理解（</w:t>
      </w:r>
      <w:r>
        <w:rPr>
          <w:rFonts w:hint="eastAsia" w:ascii="宋体" w:hAnsi="宋体" w:cs="宋体"/>
          <w:b/>
          <w:bCs/>
          <w:szCs w:val="21"/>
        </w:rPr>
        <w:t xml:space="preserve">12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提供对本项目建设背景、必要性、建设目标、建设依据和服务需求的理</w:t>
      </w:r>
      <w:r>
        <w:rPr>
          <w:rFonts w:hint="eastAsia" w:ascii="宋体" w:hAnsi="宋体" w:cs="宋体"/>
          <w:szCs w:val="21"/>
        </w:rPr>
        <w:t xml:space="preserve">解阐述：对项目需求理解充分，分析准确到位，认识深入，描述详细的得</w:t>
      </w:r>
      <w:r>
        <w:rPr>
          <w:rFonts w:hint="eastAsia" w:ascii="宋体" w:hAnsi="宋体" w:cs="宋体"/>
          <w:szCs w:val="21"/>
        </w:rPr>
        <w:t xml:space="preserve">12</w:t>
      </w:r>
      <w:r>
        <w:rPr>
          <w:rFonts w:hint="eastAsia" w:ascii="宋体" w:hAnsi="宋体" w:cs="宋体"/>
          <w:szCs w:val="21"/>
        </w:rPr>
        <w:t xml:space="preserve">分；对项目需求理解较充分，分析基本到位，认识不够深入，描述较详细的得</w:t>
      </w:r>
      <w:r>
        <w:rPr>
          <w:rFonts w:hint="eastAsia" w:ascii="宋体" w:hAnsi="宋体" w:cs="宋体"/>
          <w:szCs w:val="21"/>
        </w:rPr>
        <w:t xml:space="preserve">9</w:t>
      </w:r>
      <w:r>
        <w:rPr>
          <w:rFonts w:hint="eastAsia" w:ascii="宋体" w:hAnsi="宋体" w:cs="宋体"/>
          <w:szCs w:val="21"/>
        </w:rPr>
        <w:t xml:space="preserve">分；对项目需求理解充分程度一般，分析准确程度一般，认识片面的得</w:t>
      </w:r>
      <w:r>
        <w:rPr>
          <w:rFonts w:hint="eastAsia" w:ascii="宋体" w:hAnsi="宋体" w:cs="宋体"/>
          <w:szCs w:val="21"/>
        </w:rPr>
        <w:t xml:space="preserve">6</w:t>
      </w:r>
      <w:r>
        <w:rPr>
          <w:rFonts w:hint="eastAsia" w:ascii="宋体" w:hAnsi="宋体" w:cs="宋体"/>
          <w:szCs w:val="21"/>
        </w:rPr>
        <w:t xml:space="preserve">分；未提供的不得分。</w:t>
      </w:r>
      <w:r/>
    </w:p>
    <w:p>
      <w:pPr>
        <w:ind w:firstLine="420"/>
        <w:spacing w:line="360" w:lineRule="auto"/>
        <w:rPr>
          <w:rFonts w:ascii="宋体" w:hAnsi="宋体" w:cs="宋体"/>
          <w:b/>
          <w:bCs/>
          <w:szCs w:val="21"/>
        </w:rPr>
      </w:pPr>
      <w:r>
        <w:rPr>
          <w:rFonts w:hint="eastAsia" w:ascii="宋体" w:hAnsi="宋体" w:cs="宋体"/>
          <w:b/>
          <w:bCs/>
          <w:szCs w:val="21"/>
        </w:rPr>
        <w:t xml:space="preserve">2.2</w:t>
      </w:r>
      <w:r>
        <w:rPr>
          <w:rFonts w:hint="eastAsia" w:ascii="宋体" w:hAnsi="宋体" w:cs="宋体"/>
          <w:b/>
          <w:bCs/>
          <w:szCs w:val="21"/>
        </w:rPr>
        <w:t xml:space="preserve">咨询服务方案（</w:t>
      </w:r>
      <w:r>
        <w:rPr>
          <w:rFonts w:hint="eastAsia" w:ascii="宋体" w:hAnsi="宋体" w:cs="宋体"/>
          <w:b/>
          <w:bCs/>
          <w:szCs w:val="21"/>
        </w:rPr>
        <w:t xml:space="preserve">12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针对指标深度剖析与精准指引、关键节点预警与高效指引、重点数据校验与复盘优化、薄弱环节解析与精进指导提供行业信用监管和基层信用建设高质量发展咨询服务方案：方案全面可行的得</w:t>
      </w:r>
      <w:r>
        <w:rPr>
          <w:rFonts w:hint="eastAsia" w:ascii="宋体" w:hAnsi="宋体" w:cs="宋体"/>
          <w:szCs w:val="21"/>
        </w:rPr>
        <w:t xml:space="preserve">12</w:t>
      </w:r>
      <w:r>
        <w:rPr>
          <w:rFonts w:hint="eastAsia" w:ascii="宋体" w:hAnsi="宋体" w:cs="宋体"/>
          <w:szCs w:val="21"/>
        </w:rPr>
        <w:t xml:space="preserve">分；方案较全面可行的得</w:t>
      </w:r>
      <w:r>
        <w:rPr>
          <w:rFonts w:hint="eastAsia" w:ascii="宋体" w:hAnsi="宋体" w:cs="宋体"/>
          <w:szCs w:val="21"/>
        </w:rPr>
        <w:t xml:space="preserve">9</w:t>
      </w:r>
      <w:r>
        <w:rPr>
          <w:rFonts w:hint="eastAsia" w:ascii="宋体" w:hAnsi="宋体" w:cs="宋体"/>
          <w:szCs w:val="21"/>
        </w:rPr>
        <w:t xml:space="preserve">分；方案基本满足项目需求的得</w:t>
      </w:r>
      <w:r>
        <w:rPr>
          <w:rFonts w:hint="eastAsia" w:ascii="宋体" w:hAnsi="宋体" w:cs="宋体"/>
          <w:szCs w:val="21"/>
        </w:rPr>
        <w:t xml:space="preserve">6</w:t>
      </w:r>
      <w:r>
        <w:rPr>
          <w:rFonts w:hint="eastAsia" w:ascii="宋体" w:hAnsi="宋体" w:cs="宋体"/>
          <w:szCs w:val="21"/>
        </w:rPr>
        <w:t xml:space="preserve">分；未提供的不得分。</w:t>
      </w:r>
      <w:r/>
    </w:p>
    <w:p>
      <w:pPr>
        <w:ind w:firstLine="420"/>
        <w:spacing w:line="360" w:lineRule="auto"/>
        <w:rPr>
          <w:rFonts w:ascii="宋体" w:hAnsi="宋体" w:cs="宋体"/>
          <w:b/>
          <w:bCs/>
          <w:szCs w:val="21"/>
        </w:rPr>
      </w:pPr>
      <w:r>
        <w:rPr>
          <w:rFonts w:hint="eastAsia" w:ascii="宋体" w:hAnsi="宋体" w:cs="宋体"/>
          <w:b/>
          <w:bCs/>
          <w:szCs w:val="21"/>
        </w:rPr>
        <w:t xml:space="preserve">2.3</w:t>
      </w:r>
      <w:r>
        <w:rPr>
          <w:rFonts w:hint="eastAsia" w:ascii="宋体" w:hAnsi="宋体" w:cs="宋体"/>
          <w:b/>
          <w:bCs/>
          <w:szCs w:val="21"/>
        </w:rPr>
        <w:t xml:space="preserve">失信</w:t>
      </w:r>
      <w:r>
        <w:rPr>
          <w:rFonts w:hint="eastAsia" w:ascii="宋体" w:hAnsi="宋体" w:cs="宋体"/>
          <w:b/>
          <w:bCs/>
          <w:szCs w:val="21"/>
        </w:rPr>
        <w:t xml:space="preserve">主体治理服务设计方案（</w:t>
      </w:r>
      <w:r>
        <w:rPr>
          <w:rFonts w:hint="eastAsia" w:ascii="宋体" w:hAnsi="宋体" w:cs="宋体"/>
          <w:b/>
          <w:bCs/>
          <w:szCs w:val="21"/>
        </w:rPr>
        <w:t xml:space="preserve">12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提供失信主体治理服务设计方案的相关内容：方案详细全面、先进性及可操作性强，完全符合采购要求的得</w:t>
      </w:r>
      <w:r>
        <w:rPr>
          <w:rFonts w:hint="eastAsia" w:ascii="宋体" w:hAnsi="宋体" w:cs="宋体"/>
          <w:szCs w:val="21"/>
        </w:rPr>
        <w:t xml:space="preserve">12</w:t>
      </w:r>
      <w:r>
        <w:rPr>
          <w:rFonts w:hint="eastAsia" w:ascii="宋体" w:hAnsi="宋体" w:cs="宋体"/>
          <w:szCs w:val="21"/>
        </w:rPr>
        <w:t xml:space="preserve">分；方案完整，基本符合采购要求的得</w:t>
      </w:r>
      <w:r>
        <w:rPr>
          <w:rFonts w:hint="eastAsia" w:ascii="宋体" w:hAnsi="宋体" w:cs="宋体"/>
          <w:szCs w:val="21"/>
        </w:rPr>
        <w:t xml:space="preserve">9</w:t>
      </w:r>
      <w:r>
        <w:rPr>
          <w:rFonts w:hint="eastAsia" w:ascii="宋体" w:hAnsi="宋体" w:cs="宋体"/>
          <w:szCs w:val="21"/>
        </w:rPr>
        <w:t xml:space="preserve">分；方案简单，基本满足采购要求的得</w:t>
      </w:r>
      <w:r>
        <w:rPr>
          <w:rFonts w:hint="eastAsia" w:ascii="宋体" w:hAnsi="宋体" w:cs="宋体"/>
          <w:szCs w:val="21"/>
        </w:rPr>
        <w:t xml:space="preserve">6</w:t>
      </w:r>
      <w:r>
        <w:rPr>
          <w:rFonts w:hint="eastAsia" w:ascii="宋体" w:hAnsi="宋体" w:cs="宋体"/>
          <w:szCs w:val="21"/>
        </w:rPr>
        <w:t xml:space="preserve">分；未提供的不得分。</w:t>
      </w:r>
      <w:r/>
    </w:p>
    <w:p>
      <w:pPr>
        <w:ind w:firstLine="420"/>
        <w:spacing w:line="360" w:lineRule="auto"/>
        <w:rPr>
          <w:rFonts w:ascii="宋体" w:hAnsi="宋体" w:cs="宋体"/>
          <w:b/>
          <w:bCs/>
          <w:szCs w:val="21"/>
        </w:rPr>
      </w:pPr>
      <w:r>
        <w:rPr>
          <w:rFonts w:hint="eastAsia" w:ascii="宋体" w:hAnsi="宋体" w:cs="宋体"/>
          <w:b/>
          <w:bCs/>
          <w:szCs w:val="21"/>
        </w:rPr>
        <w:t xml:space="preserve">2.4</w:t>
      </w:r>
      <w:r>
        <w:rPr>
          <w:rFonts w:hint="eastAsia" w:ascii="宋体" w:hAnsi="宋体" w:cs="宋体"/>
          <w:b/>
          <w:bCs/>
          <w:szCs w:val="21"/>
        </w:rPr>
        <w:t xml:space="preserve">典型经验案例汇集与分析服务设计方案（</w:t>
      </w:r>
      <w:r>
        <w:rPr>
          <w:rFonts w:hint="eastAsia" w:ascii="宋体" w:hAnsi="宋体" w:cs="宋体"/>
          <w:b/>
          <w:bCs/>
          <w:szCs w:val="21"/>
        </w:rPr>
        <w:t xml:space="preserve">12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提供典型经验案例汇集与分析服务设计方案的相关内容：方案详细全面、可行性高，完全符合采购要求的得</w:t>
      </w:r>
      <w:r>
        <w:rPr>
          <w:rFonts w:hint="eastAsia" w:ascii="宋体" w:hAnsi="宋体" w:cs="宋体"/>
          <w:szCs w:val="21"/>
        </w:rPr>
        <w:t xml:space="preserve">12</w:t>
      </w:r>
      <w:r>
        <w:rPr>
          <w:rFonts w:hint="eastAsia" w:ascii="宋体" w:hAnsi="宋体" w:cs="宋体"/>
          <w:szCs w:val="21"/>
        </w:rPr>
        <w:t xml:space="preserve">分；方案完整，基本符合采购要求的得</w:t>
      </w:r>
      <w:r>
        <w:rPr>
          <w:rFonts w:hint="eastAsia" w:ascii="宋体" w:hAnsi="宋体" w:cs="宋体"/>
          <w:szCs w:val="21"/>
        </w:rPr>
        <w:t xml:space="preserve">9</w:t>
      </w:r>
      <w:r>
        <w:rPr>
          <w:rFonts w:hint="eastAsia" w:ascii="宋体" w:hAnsi="宋体" w:cs="宋体"/>
          <w:szCs w:val="21"/>
        </w:rPr>
        <w:t xml:space="preserve">分；方案简单，基本满足采购要求的得</w:t>
      </w:r>
      <w:r>
        <w:rPr>
          <w:rFonts w:hint="eastAsia" w:ascii="宋体" w:hAnsi="宋体" w:cs="宋体"/>
          <w:szCs w:val="21"/>
        </w:rPr>
        <w:t xml:space="preserve">6</w:t>
      </w:r>
      <w:r>
        <w:rPr>
          <w:rFonts w:hint="eastAsia" w:ascii="宋体" w:hAnsi="宋体" w:cs="宋体"/>
          <w:szCs w:val="21"/>
        </w:rPr>
        <w:t xml:space="preserve">分；未提供的不得分。</w:t>
      </w:r>
      <w:r/>
    </w:p>
    <w:p>
      <w:pPr>
        <w:ind w:firstLine="420"/>
        <w:spacing w:line="360" w:lineRule="auto"/>
        <w:rPr>
          <w:rFonts w:ascii="宋体" w:hAnsi="宋体" w:cs="宋体"/>
          <w:b/>
          <w:bCs/>
          <w:szCs w:val="21"/>
        </w:rPr>
      </w:pPr>
      <w:r>
        <w:rPr>
          <w:rFonts w:hint="eastAsia" w:ascii="宋体" w:hAnsi="宋体" w:cs="宋体"/>
          <w:b/>
          <w:bCs/>
          <w:szCs w:val="21"/>
        </w:rPr>
        <w:t xml:space="preserve">2.5</w:t>
      </w:r>
      <w:r>
        <w:rPr>
          <w:rFonts w:hint="eastAsia" w:ascii="宋体" w:hAnsi="宋体" w:cs="宋体"/>
          <w:b/>
          <w:bCs/>
          <w:szCs w:val="21"/>
        </w:rPr>
        <w:t xml:space="preserve">项目进度保证措施（</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提供项目进度</w:t>
      </w:r>
      <w:r>
        <w:rPr>
          <w:rFonts w:hint="eastAsia" w:ascii="宋体" w:hAnsi="宋体" w:cs="宋体"/>
          <w:szCs w:val="21"/>
        </w:rPr>
        <w:t xml:space="preserve">保证措施：方案实用、切实可行，能完全满足磋商文件要求的得</w:t>
      </w:r>
      <w:r>
        <w:rPr>
          <w:rFonts w:hint="eastAsia" w:ascii="宋体" w:hAnsi="宋体" w:cs="宋体"/>
          <w:szCs w:val="21"/>
        </w:rPr>
        <w:t xml:space="preserve">6</w:t>
      </w:r>
      <w:r>
        <w:rPr>
          <w:rFonts w:hint="eastAsia" w:ascii="宋体" w:hAnsi="宋体" w:cs="宋体"/>
          <w:szCs w:val="21"/>
        </w:rPr>
        <w:t xml:space="preserve">分；方案基本实用、基本可行，基本能够满足磋商文件要求，略有瑕疵的得</w:t>
      </w:r>
      <w:r>
        <w:rPr>
          <w:rFonts w:hint="eastAsia" w:ascii="宋体" w:hAnsi="宋体" w:cs="宋体"/>
          <w:szCs w:val="21"/>
        </w:rPr>
        <w:t xml:space="preserve">4</w:t>
      </w:r>
      <w:r>
        <w:rPr>
          <w:rFonts w:hint="eastAsia" w:ascii="宋体" w:hAnsi="宋体" w:cs="宋体"/>
          <w:szCs w:val="21"/>
        </w:rPr>
        <w:t xml:space="preserve">分；方案不太可行、不太实用，勉强满足磋商文件要求，内容不够详细，有瑕疵的得</w:t>
      </w:r>
      <w:r>
        <w:rPr>
          <w:rFonts w:hint="eastAsia" w:ascii="宋体" w:hAnsi="宋体" w:cs="宋体"/>
          <w:szCs w:val="21"/>
        </w:rPr>
        <w:t xml:space="preserve">2</w:t>
      </w:r>
      <w:r>
        <w:rPr>
          <w:rFonts w:hint="eastAsia" w:ascii="宋体" w:hAnsi="宋体" w:cs="宋体"/>
          <w:szCs w:val="21"/>
        </w:rPr>
        <w:t xml:space="preserve">分；未提供的不得分。</w:t>
      </w:r>
      <w:r/>
    </w:p>
    <w:p>
      <w:pPr>
        <w:ind w:firstLine="420"/>
        <w:spacing w:line="360" w:lineRule="auto"/>
        <w:rPr>
          <w:rFonts w:ascii="宋体" w:hAnsi="宋体" w:cs="宋体"/>
          <w:b/>
          <w:bCs/>
          <w:szCs w:val="21"/>
        </w:rPr>
      </w:pPr>
      <w:r>
        <w:rPr>
          <w:rFonts w:hint="eastAsia" w:ascii="宋体" w:hAnsi="宋体" w:cs="宋体"/>
          <w:b/>
          <w:bCs/>
          <w:szCs w:val="21"/>
        </w:rPr>
        <w:t xml:space="preserve">2.6</w:t>
      </w:r>
      <w:r>
        <w:rPr>
          <w:rFonts w:hint="eastAsia" w:ascii="宋体" w:hAnsi="宋体" w:cs="宋体"/>
          <w:b/>
          <w:bCs/>
          <w:szCs w:val="21"/>
        </w:rPr>
        <w:t xml:space="preserve">服务质量保证措施（</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提供服务质量保证措施：措施针对性强，且全面、切实可行，能够完全满足磋商文件要求的得</w:t>
      </w:r>
      <w:r>
        <w:rPr>
          <w:rFonts w:hint="eastAsia" w:ascii="宋体" w:hAnsi="宋体" w:cs="宋体"/>
          <w:szCs w:val="21"/>
        </w:rPr>
        <w:t xml:space="preserve">6</w:t>
      </w:r>
      <w:r>
        <w:rPr>
          <w:rFonts w:hint="eastAsia" w:ascii="宋体" w:hAnsi="宋体" w:cs="宋体"/>
          <w:szCs w:val="21"/>
        </w:rPr>
        <w:t xml:space="preserve">分；措施有一定的针对性，且基本全面、基本可行，基本能够满足磋商文件要求，略有瑕疵的得</w:t>
      </w:r>
      <w:r>
        <w:rPr>
          <w:rFonts w:hint="eastAsia" w:ascii="宋体" w:hAnsi="宋体" w:cs="宋体"/>
          <w:szCs w:val="21"/>
        </w:rPr>
        <w:t xml:space="preserve">4</w:t>
      </w:r>
      <w:r>
        <w:rPr>
          <w:rFonts w:hint="eastAsia" w:ascii="宋体" w:hAnsi="宋体" w:cs="宋体"/>
          <w:szCs w:val="21"/>
        </w:rPr>
        <w:t xml:space="preserve">分；措施缺乏针对性，不太全面，内容不太详细，勉强满足磋商文件要求，有瑕疵的得</w:t>
      </w:r>
      <w:r>
        <w:rPr>
          <w:rFonts w:hint="eastAsia" w:ascii="宋体" w:hAnsi="宋体" w:cs="宋体"/>
          <w:szCs w:val="21"/>
        </w:rPr>
        <w:t xml:space="preserve">2</w:t>
      </w:r>
      <w:r>
        <w:rPr>
          <w:rFonts w:hint="eastAsia" w:ascii="宋体" w:hAnsi="宋体" w:cs="宋体"/>
          <w:szCs w:val="21"/>
        </w:rPr>
        <w:t xml:space="preserve">分；未提</w:t>
      </w:r>
      <w:r>
        <w:rPr>
          <w:rFonts w:hint="eastAsia" w:ascii="宋体" w:hAnsi="宋体" w:cs="宋体"/>
          <w:szCs w:val="21"/>
        </w:rPr>
        <w:t xml:space="preserve">供的不得分。</w:t>
      </w:r>
      <w:r/>
    </w:p>
    <w:p>
      <w:pPr>
        <w:spacing w:line="360" w:lineRule="auto"/>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人员配置</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分）</w:t>
      </w:r>
      <w:r/>
    </w:p>
    <w:p>
      <w:pPr>
        <w:ind w:firstLine="420"/>
        <w:spacing w:line="360" w:lineRule="auto"/>
        <w:rPr>
          <w:rFonts w:ascii="宋体" w:hAnsi="宋体" w:cs="宋体"/>
          <w:b/>
          <w:bCs/>
          <w:szCs w:val="21"/>
        </w:rPr>
      </w:pPr>
      <w:r>
        <w:rPr>
          <w:rFonts w:hint="eastAsia" w:ascii="宋体" w:hAnsi="宋体" w:cs="宋体"/>
          <w:b/>
          <w:bCs/>
          <w:szCs w:val="21"/>
        </w:rPr>
        <w:t xml:space="preserve">3.1</w:t>
      </w:r>
      <w:r>
        <w:rPr>
          <w:rFonts w:hint="eastAsia" w:ascii="宋体" w:hAnsi="宋体" w:cs="宋体"/>
          <w:b/>
          <w:bCs/>
          <w:szCs w:val="21"/>
        </w:rPr>
        <w:t xml:space="preserve">项目负责人</w:t>
      </w:r>
      <w:r>
        <w:rPr>
          <w:rFonts w:hint="eastAsia" w:ascii="宋体" w:hAnsi="宋体" w:cs="宋体"/>
          <w:b/>
          <w:bCs/>
          <w:szCs w:val="21"/>
        </w:rPr>
        <w:t xml:space="preserve">学历及职称</w:t>
      </w:r>
      <w:r>
        <w:rPr>
          <w:rFonts w:hint="eastAsia" w:ascii="宋体" w:hAnsi="宋体" w:cs="宋体"/>
          <w:b/>
          <w:bCs/>
          <w:szCs w:val="21"/>
        </w:rPr>
        <w:t xml:space="preserve">（</w:t>
      </w:r>
      <w:r>
        <w:rPr>
          <w:rFonts w:hint="eastAsia" w:ascii="宋体" w:hAnsi="宋体" w:cs="宋体"/>
          <w:b/>
          <w:bCs/>
          <w:szCs w:val="21"/>
        </w:rPr>
        <w:t xml:space="preserve">4</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项目负责人具有硕士及以上</w:t>
      </w:r>
      <w:r>
        <w:rPr>
          <w:rFonts w:hint="eastAsia" w:ascii="宋体" w:hAnsi="宋体" w:cs="宋体"/>
          <w:szCs w:val="21"/>
        </w:rPr>
        <w:t xml:space="preserve">学历</w:t>
      </w:r>
      <w:r>
        <w:rPr>
          <w:rFonts w:hint="eastAsia" w:ascii="宋体" w:hAnsi="宋体" w:cs="宋体"/>
          <w:szCs w:val="21"/>
        </w:rPr>
        <w:t xml:space="preserve">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，具有经济类或工程类高级</w:t>
      </w:r>
      <w:r>
        <w:rPr>
          <w:rFonts w:hint="eastAsia" w:ascii="宋体" w:hAnsi="宋体" w:cs="宋体"/>
          <w:szCs w:val="21"/>
        </w:rPr>
        <w:t xml:space="preserve">及以上</w:t>
      </w:r>
      <w:r>
        <w:rPr>
          <w:rFonts w:hint="eastAsia" w:ascii="宋体" w:hAnsi="宋体" w:cs="宋体"/>
          <w:szCs w:val="21"/>
        </w:rPr>
        <w:t xml:space="preserve">职称得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最高得</w:t>
      </w:r>
      <w:r>
        <w:rPr>
          <w:rFonts w:hint="eastAsia" w:ascii="宋体" w:hAnsi="宋体" w:cs="宋体"/>
          <w:szCs w:val="21"/>
        </w:rPr>
        <w:t xml:space="preserve">4</w:t>
      </w:r>
      <w:r>
        <w:rPr>
          <w:rFonts w:hint="eastAsia" w:ascii="宋体" w:hAnsi="宋体" w:cs="宋体"/>
          <w:szCs w:val="21"/>
        </w:rPr>
        <w:t xml:space="preserve">分。提供人员相关证书扫描件及供应商为人员缴纳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月以来任意一个月的社保证明。</w:t>
      </w:r>
      <w:r/>
    </w:p>
    <w:p>
      <w:pPr>
        <w:ind w:firstLine="420"/>
        <w:spacing w:line="360" w:lineRule="auto"/>
        <w:rPr>
          <w:rFonts w:ascii="宋体" w:hAnsi="宋体" w:cs="宋体"/>
          <w:b/>
          <w:bCs/>
          <w:szCs w:val="21"/>
        </w:rPr>
      </w:pPr>
      <w:r>
        <w:rPr>
          <w:rFonts w:hint="eastAsia" w:ascii="宋体" w:hAnsi="宋体" w:cs="宋体"/>
          <w:b/>
          <w:bCs/>
          <w:szCs w:val="21"/>
        </w:rPr>
        <w:t xml:space="preserve">3.2</w:t>
      </w:r>
      <w:r>
        <w:rPr>
          <w:rFonts w:hint="eastAsia" w:ascii="宋体" w:hAnsi="宋体" w:cs="宋体"/>
          <w:b/>
          <w:bCs/>
          <w:szCs w:val="21"/>
        </w:rPr>
        <w:t xml:space="preserve">项目负责人</w:t>
      </w:r>
      <w:r>
        <w:rPr>
          <w:rFonts w:hint="eastAsia" w:ascii="宋体" w:hAnsi="宋体" w:cs="宋体"/>
          <w:b/>
          <w:bCs/>
          <w:szCs w:val="21"/>
        </w:rPr>
        <w:t xml:space="preserve">类似项目经验（</w:t>
      </w:r>
      <w:r>
        <w:rPr>
          <w:rFonts w:hint="eastAsia" w:ascii="宋体" w:hAnsi="宋体" w:cs="宋体"/>
          <w:b/>
          <w:bCs/>
          <w:szCs w:val="21"/>
        </w:rPr>
        <w:t xml:space="preserve">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项目负责人具有</w:t>
      </w:r>
      <w:r>
        <w:rPr>
          <w:rFonts w:hint="eastAsia" w:ascii="宋体" w:hAnsi="宋体" w:cs="宋体"/>
          <w:szCs w:val="21"/>
        </w:rPr>
        <w:t xml:space="preserve">本项目同类</w:t>
      </w:r>
      <w:r>
        <w:rPr>
          <w:rFonts w:hint="eastAsia" w:ascii="宋体" w:hAnsi="宋体" w:cs="宋体"/>
          <w:szCs w:val="21"/>
        </w:rPr>
        <w:t xml:space="preserve">项目</w:t>
      </w:r>
      <w:r>
        <w:rPr>
          <w:rFonts w:hint="eastAsia" w:ascii="宋体" w:hAnsi="宋体" w:cs="宋体"/>
          <w:szCs w:val="21"/>
        </w:rPr>
        <w:t xml:space="preserve">实施</w:t>
      </w:r>
      <w:r>
        <w:rPr>
          <w:rFonts w:hint="eastAsia" w:ascii="宋体" w:hAnsi="宋体" w:cs="宋体"/>
          <w:szCs w:val="21"/>
        </w:rPr>
        <w:t xml:space="preserve">经验的得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提供人员相关业绩合同（须能体现人员姓名）或业主单位出具的证明材料扫描件及供应商为人员缴纳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月以来任意一个月的社保证明。</w:t>
      </w:r>
      <w:r/>
    </w:p>
    <w:p>
      <w:pPr>
        <w:ind w:firstLine="420"/>
        <w:spacing w:line="360" w:lineRule="auto"/>
        <w:rPr>
          <w:rFonts w:ascii="宋体" w:hAnsi="宋体" w:cs="宋体"/>
          <w:b/>
          <w:bCs/>
          <w:szCs w:val="21"/>
        </w:rPr>
      </w:pPr>
      <w:r>
        <w:rPr>
          <w:rFonts w:hint="eastAsia" w:ascii="宋体" w:hAnsi="宋体" w:cs="宋体"/>
          <w:b/>
          <w:bCs/>
          <w:szCs w:val="21"/>
        </w:rPr>
        <w:t xml:space="preserve">3.3</w:t>
      </w:r>
      <w:r>
        <w:rPr>
          <w:rFonts w:hint="eastAsia" w:ascii="宋体" w:hAnsi="宋体" w:cs="宋体"/>
          <w:b/>
          <w:bCs/>
          <w:szCs w:val="21"/>
        </w:rPr>
        <w:t xml:space="preserve">项目团队其他成员配置（</w:t>
      </w:r>
      <w:r>
        <w:rPr>
          <w:rFonts w:hint="eastAsia" w:ascii="宋体" w:hAnsi="宋体" w:cs="宋体"/>
          <w:b/>
          <w:bCs/>
          <w:szCs w:val="21"/>
        </w:rPr>
        <w:t xml:space="preserve">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项目团队其他成员</w:t>
      </w:r>
      <w:r>
        <w:rPr>
          <w:rFonts w:hint="eastAsia" w:ascii="宋体" w:hAnsi="宋体" w:cs="宋体"/>
          <w:szCs w:val="21"/>
        </w:rPr>
        <w:t xml:space="preserve">（</w:t>
      </w:r>
      <w:r>
        <w:rPr>
          <w:rFonts w:hint="eastAsia" w:ascii="宋体" w:hAnsi="宋体" w:cs="宋体"/>
          <w:szCs w:val="21"/>
        </w:rPr>
        <w:t xml:space="preserve">不包括项目负责人）配置</w:t>
      </w:r>
      <w:r>
        <w:rPr>
          <w:rFonts w:hint="eastAsia" w:ascii="宋体" w:hAnsi="宋体" w:cs="宋体"/>
          <w:szCs w:val="21"/>
        </w:rPr>
        <w:t xml:space="preserve">10</w:t>
      </w:r>
      <w:r>
        <w:rPr>
          <w:rFonts w:hint="eastAsia" w:ascii="宋体" w:hAnsi="宋体" w:cs="宋体"/>
          <w:szCs w:val="21"/>
        </w:rPr>
        <w:t xml:space="preserve">人及以上的得</w:t>
      </w:r>
      <w:r>
        <w:rPr>
          <w:rFonts w:hint="eastAsia" w:ascii="宋体" w:hAnsi="宋体" w:cs="宋体"/>
          <w:szCs w:val="21"/>
        </w:rPr>
        <w:t xml:space="preserve">2</w:t>
      </w:r>
      <w:r>
        <w:rPr>
          <w:rFonts w:hint="eastAsia" w:ascii="宋体" w:hAnsi="宋体" w:cs="宋体"/>
          <w:szCs w:val="21"/>
        </w:rPr>
        <w:t xml:space="preserve">分；少于</w:t>
      </w:r>
      <w:r>
        <w:rPr>
          <w:rFonts w:hint="eastAsia" w:ascii="宋体" w:hAnsi="宋体" w:cs="宋体"/>
          <w:szCs w:val="21"/>
        </w:rPr>
        <w:t xml:space="preserve">10</w:t>
      </w:r>
      <w:r>
        <w:rPr>
          <w:rFonts w:hint="eastAsia" w:ascii="宋体" w:hAnsi="宋体" w:cs="宋体"/>
          <w:szCs w:val="21"/>
        </w:rPr>
        <w:t xml:space="preserve">人，</w:t>
      </w:r>
      <w:r>
        <w:rPr>
          <w:rFonts w:hint="eastAsia" w:ascii="宋体" w:hAnsi="宋体" w:cs="宋体"/>
          <w:szCs w:val="21"/>
        </w:rPr>
        <w:t xml:space="preserve">5</w:t>
      </w:r>
      <w:r>
        <w:rPr>
          <w:rFonts w:hint="eastAsia" w:ascii="宋体" w:hAnsi="宋体" w:cs="宋体"/>
          <w:szCs w:val="21"/>
        </w:rPr>
        <w:t xml:space="preserve">人及以上的得</w:t>
      </w:r>
      <w:r>
        <w:rPr>
          <w:rFonts w:hint="eastAsia" w:ascii="宋体" w:hAnsi="宋体" w:cs="宋体"/>
          <w:szCs w:val="21"/>
        </w:rPr>
        <w:t xml:space="preserve">1</w:t>
      </w:r>
      <w:r>
        <w:rPr>
          <w:rFonts w:hint="eastAsia" w:ascii="宋体" w:hAnsi="宋体" w:cs="宋体"/>
          <w:szCs w:val="21"/>
        </w:rPr>
        <w:t xml:space="preserve">分；少于</w:t>
      </w:r>
      <w:r>
        <w:rPr>
          <w:rFonts w:hint="eastAsia" w:ascii="宋体" w:hAnsi="宋体" w:cs="宋体"/>
          <w:szCs w:val="21"/>
        </w:rPr>
        <w:t xml:space="preserve">5</w:t>
      </w:r>
      <w:r>
        <w:rPr>
          <w:rFonts w:hint="eastAsia" w:ascii="宋体" w:hAnsi="宋体" w:cs="宋体"/>
          <w:szCs w:val="21"/>
        </w:rPr>
        <w:t xml:space="preserve">人的视为未实质性响应</w:t>
      </w:r>
      <w:r>
        <w:rPr>
          <w:rFonts w:hint="eastAsia" w:ascii="宋体" w:hAnsi="宋体" w:cs="宋体"/>
          <w:szCs w:val="21"/>
        </w:rPr>
        <w:t xml:space="preserve">；</w:t>
      </w:r>
      <w:r>
        <w:rPr>
          <w:rFonts w:hint="eastAsia" w:ascii="宋体" w:hAnsi="宋体" w:cs="宋体"/>
          <w:szCs w:val="21"/>
        </w:rPr>
        <w:t xml:space="preserve">最高得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。提供《针对本项目的人员配置表》及供应商为人员缴纳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月以来任意一个月的社保证明。</w:t>
      </w:r>
      <w:r/>
    </w:p>
    <w:p>
      <w:pPr>
        <w:ind w:firstLine="420"/>
        <w:spacing w:line="360" w:lineRule="auto"/>
        <w:rPr>
          <w:rFonts w:ascii="宋体" w:hAnsi="宋体" w:cs="宋体"/>
          <w:b/>
          <w:bCs/>
          <w:szCs w:val="21"/>
        </w:rPr>
      </w:pPr>
      <w:r>
        <w:rPr>
          <w:rFonts w:hint="eastAsia" w:ascii="宋体" w:hAnsi="宋体" w:cs="宋体"/>
          <w:b/>
          <w:bCs/>
          <w:szCs w:val="21"/>
        </w:rPr>
        <w:t xml:space="preserve">3.4</w:t>
      </w:r>
      <w:r>
        <w:rPr>
          <w:rFonts w:hint="eastAsia" w:ascii="宋体" w:hAnsi="宋体" w:cs="宋体"/>
          <w:b/>
          <w:bCs/>
          <w:szCs w:val="21"/>
        </w:rPr>
        <w:t xml:space="preserve">项目团队其他成员学历（</w:t>
      </w:r>
      <w:r>
        <w:rPr>
          <w:rFonts w:hint="eastAsia" w:ascii="宋体" w:hAnsi="宋体" w:cs="宋体"/>
          <w:b/>
          <w:bCs/>
          <w:szCs w:val="21"/>
        </w:rPr>
        <w:t xml:space="preserve">4</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项目团队其他成员</w:t>
      </w:r>
      <w:r>
        <w:rPr>
          <w:rFonts w:hint="eastAsia" w:ascii="宋体" w:hAnsi="宋体" w:cs="宋体"/>
          <w:szCs w:val="21"/>
        </w:rPr>
        <w:t xml:space="preserve">（</w:t>
      </w:r>
      <w:r>
        <w:rPr>
          <w:rFonts w:hint="eastAsia" w:ascii="宋体" w:hAnsi="宋体" w:cs="宋体"/>
          <w:szCs w:val="21"/>
        </w:rPr>
        <w:t xml:space="preserve">不包括项目负责人）具有计算机类</w:t>
      </w:r>
      <w:r>
        <w:rPr>
          <w:rFonts w:ascii="宋体" w:hAnsi="宋体" w:cs="宋体"/>
          <w:szCs w:val="21"/>
        </w:rPr>
        <w:t xml:space="preserve">、</w:t>
      </w:r>
      <w:r>
        <w:rPr>
          <w:rFonts w:hint="eastAsia" w:ascii="宋体" w:hAnsi="宋体" w:cs="宋体"/>
          <w:szCs w:val="21"/>
        </w:rPr>
        <w:t xml:space="preserve">经济类专业硕士及以上学历的，每有一类得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4</w:t>
      </w:r>
      <w:r>
        <w:rPr>
          <w:rFonts w:hint="eastAsia" w:ascii="宋体" w:hAnsi="宋体" w:cs="宋体"/>
          <w:szCs w:val="21"/>
        </w:rPr>
        <w:t xml:space="preserve">分。提供人员相关证书扫描件及供应商为人员缴纳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月以来任意一个月的社保证明。</w:t>
      </w:r>
      <w:r/>
    </w:p>
    <w:p>
      <w:pPr>
        <w:ind w:firstLine="420"/>
        <w:spacing w:line="360" w:lineRule="auto"/>
        <w:rPr>
          <w:rFonts w:ascii="宋体" w:hAnsi="宋体" w:cs="宋体"/>
          <w:b/>
          <w:bCs/>
          <w:szCs w:val="21"/>
        </w:rPr>
      </w:pPr>
      <w:r>
        <w:rPr>
          <w:rFonts w:hint="eastAsia" w:ascii="宋体" w:hAnsi="宋体" w:cs="宋体"/>
          <w:b/>
          <w:bCs/>
          <w:szCs w:val="21"/>
        </w:rPr>
        <w:t xml:space="preserve">3.5</w:t>
      </w:r>
      <w:r>
        <w:rPr>
          <w:rFonts w:hint="eastAsia" w:ascii="宋体" w:hAnsi="宋体" w:cs="宋体"/>
          <w:b/>
          <w:bCs/>
          <w:szCs w:val="21"/>
        </w:rPr>
        <w:t xml:space="preserve">项目团队其他成员职称及经验（</w:t>
      </w:r>
      <w:r>
        <w:rPr>
          <w:rFonts w:hint="eastAsia" w:ascii="宋体" w:hAnsi="宋体" w:cs="宋体"/>
          <w:b/>
          <w:bCs/>
          <w:szCs w:val="21"/>
        </w:rPr>
        <w:t xml:space="preserve">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项目团队其他成员</w:t>
      </w:r>
      <w:r>
        <w:rPr>
          <w:rFonts w:hint="eastAsia" w:ascii="宋体" w:hAnsi="宋体" w:cs="宋体"/>
          <w:szCs w:val="21"/>
        </w:rPr>
        <w:t xml:space="preserve">（</w:t>
      </w:r>
      <w:r>
        <w:rPr>
          <w:rFonts w:hint="eastAsia" w:ascii="宋体" w:hAnsi="宋体" w:cs="宋体"/>
          <w:szCs w:val="21"/>
        </w:rPr>
        <w:t xml:space="preserve">不包</w:t>
      </w:r>
      <w:r>
        <w:rPr>
          <w:rFonts w:hint="eastAsia" w:ascii="宋体" w:hAnsi="宋体" w:cs="宋体"/>
          <w:szCs w:val="21"/>
        </w:rPr>
        <w:t xml:space="preserve">括项目负责人）具有经济类或工程类高级及以上职称，且同时具有本项目同类项目实施经验的，每有一人得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2</w:t>
      </w:r>
      <w:r>
        <w:rPr>
          <w:rFonts w:hint="eastAsia" w:ascii="宋体" w:hAnsi="宋体" w:cs="宋体"/>
          <w:szCs w:val="21"/>
        </w:rPr>
        <w:t xml:space="preserve">分。提供人员相关证书及业绩合同（须能体现人员姓名）或业主单位出具的证明材料扫描件及供应商为人员缴纳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月以来任意一个月的社保证明。</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四</w:t>
      </w:r>
      <w:r>
        <w:rPr>
          <w:rFonts w:hint="eastAsia" w:ascii="宋体" w:hAnsi="宋体" w:cs="宋体"/>
          <w:b/>
          <w:bCs/>
          <w:szCs w:val="21"/>
        </w:rPr>
        <w:t xml:space="preserve">）履约能力（</w:t>
      </w:r>
      <w:r>
        <w:rPr>
          <w:rFonts w:hint="eastAsia" w:ascii="宋体" w:hAnsi="宋体" w:cs="宋体"/>
          <w:b/>
          <w:bCs/>
          <w:szCs w:val="21"/>
        </w:rPr>
        <w:t xml:space="preserve">11</w:t>
      </w:r>
      <w:r>
        <w:rPr>
          <w:rFonts w:hint="eastAsia" w:ascii="宋体" w:hAnsi="宋体" w:cs="宋体"/>
          <w:b/>
          <w:bCs/>
          <w:szCs w:val="21"/>
        </w:rPr>
        <w:t xml:space="preserve">分）</w:t>
      </w:r>
      <w:r/>
    </w:p>
    <w:p>
      <w:pPr>
        <w:ind w:firstLine="420"/>
        <w:spacing w:line="360" w:lineRule="auto"/>
        <w:rPr>
          <w:rFonts w:ascii="宋体" w:hAnsi="宋体" w:cs="宋体"/>
          <w:b/>
          <w:bCs/>
          <w:szCs w:val="21"/>
        </w:rPr>
      </w:pPr>
      <w:r>
        <w:rPr>
          <w:rFonts w:hint="eastAsia" w:ascii="宋体" w:hAnsi="宋体" w:cs="宋体"/>
          <w:b/>
          <w:bCs/>
          <w:szCs w:val="21"/>
        </w:rPr>
        <w:t xml:space="preserve">4.1</w:t>
      </w:r>
      <w:r>
        <w:rPr>
          <w:rFonts w:hint="eastAsia" w:ascii="宋体" w:hAnsi="宋体" w:cs="宋体"/>
          <w:b/>
          <w:bCs/>
          <w:szCs w:val="21"/>
        </w:rPr>
        <w:t xml:space="preserve">管理体系认证（</w:t>
      </w:r>
      <w:r>
        <w:rPr>
          <w:rFonts w:hint="eastAsia" w:ascii="宋体" w:hAnsi="宋体" w:cs="宋体"/>
          <w:b/>
          <w:bCs/>
          <w:szCs w:val="21"/>
        </w:rPr>
        <w:t xml:space="preserve">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供应商具有有效期内的质量管理体系认证证书的得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提供证书扫描件及证书在全国认证认可信息公共服务平台（</w:t>
      </w:r>
      <w:r>
        <w:rPr>
          <w:rFonts w:hint="eastAsia" w:ascii="宋体" w:hAnsi="宋体" w:cs="宋体"/>
          <w:szCs w:val="21"/>
        </w:rPr>
        <w:t xml:space="preserve">cx.cnca.cn</w:t>
      </w:r>
      <w:r>
        <w:rPr>
          <w:rFonts w:hint="eastAsia" w:ascii="宋体" w:hAnsi="宋体" w:cs="宋体"/>
          <w:szCs w:val="21"/>
        </w:rPr>
        <w:t xml:space="preserve">）上的查询截图。</w:t>
      </w:r>
      <w:r/>
    </w:p>
    <w:p>
      <w:pPr>
        <w:ind w:firstLine="420"/>
        <w:spacing w:line="360" w:lineRule="auto"/>
        <w:rPr>
          <w:rFonts w:ascii="宋体" w:hAnsi="宋体" w:cs="宋体"/>
          <w:b/>
          <w:bCs/>
          <w:szCs w:val="21"/>
        </w:rPr>
      </w:pPr>
      <w:r>
        <w:rPr>
          <w:rFonts w:hint="eastAsia" w:ascii="宋体" w:hAnsi="宋体" w:cs="宋体"/>
          <w:b/>
          <w:bCs/>
          <w:szCs w:val="21"/>
        </w:rPr>
        <w:t xml:space="preserve">4.2</w:t>
      </w:r>
      <w:r>
        <w:rPr>
          <w:rFonts w:hint="eastAsia" w:ascii="宋体" w:hAnsi="宋体" w:cs="宋体"/>
          <w:b/>
          <w:bCs/>
          <w:szCs w:val="21"/>
        </w:rPr>
        <w:t xml:space="preserve">软件著作权（</w:t>
      </w:r>
      <w:r>
        <w:rPr>
          <w:rFonts w:hint="eastAsia" w:ascii="宋体" w:hAnsi="宋体" w:cs="宋体"/>
          <w:b/>
          <w:bCs/>
          <w:szCs w:val="21"/>
        </w:rPr>
        <w:t xml:space="preserve">3</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供应商具备信用信息分析能力，</w:t>
      </w:r>
      <w:r>
        <w:rPr>
          <w:rFonts w:hint="eastAsia" w:ascii="宋体" w:hAnsi="宋体" w:cs="宋体"/>
          <w:szCs w:val="21"/>
        </w:rPr>
        <w:t xml:space="preserve">具有</w:t>
      </w:r>
      <w:r>
        <w:rPr>
          <w:rFonts w:hint="eastAsia" w:ascii="宋体" w:hAnsi="宋体" w:cs="宋体"/>
          <w:szCs w:val="21"/>
        </w:rPr>
        <w:t xml:space="preserve">信用信息相关软</w:t>
      </w:r>
      <w:r>
        <w:rPr>
          <w:rFonts w:hint="eastAsia" w:ascii="宋体" w:hAnsi="宋体" w:cs="宋体"/>
          <w:szCs w:val="21"/>
        </w:rPr>
        <w:t xml:space="preserve">件</w:t>
      </w:r>
      <w:r>
        <w:rPr>
          <w:rFonts w:hint="eastAsia" w:ascii="宋体" w:hAnsi="宋体" w:cs="宋体"/>
          <w:szCs w:val="21"/>
        </w:rPr>
        <w:t xml:space="preserve">著</w:t>
      </w:r>
      <w:r>
        <w:rPr>
          <w:rFonts w:hint="eastAsia" w:ascii="宋体" w:hAnsi="宋体" w:cs="宋体"/>
          <w:szCs w:val="21"/>
        </w:rPr>
        <w:t xml:space="preserve">作权证书</w:t>
      </w:r>
      <w:r>
        <w:rPr>
          <w:rFonts w:hint="eastAsia" w:ascii="宋体" w:hAnsi="宋体" w:cs="宋体"/>
          <w:szCs w:val="21"/>
        </w:rPr>
        <w:t xml:space="preserve">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提供证书扫描件。</w:t>
      </w:r>
      <w:r/>
    </w:p>
    <w:p>
      <w:pPr>
        <w:ind w:firstLine="420"/>
        <w:spacing w:line="360" w:lineRule="auto"/>
        <w:rPr>
          <w:rFonts w:ascii="宋体" w:hAnsi="宋体" w:cs="宋体"/>
          <w:b/>
          <w:bCs/>
          <w:szCs w:val="21"/>
        </w:rPr>
      </w:pPr>
      <w:r>
        <w:rPr>
          <w:rFonts w:hint="eastAsia" w:ascii="宋体" w:hAnsi="宋体" w:cs="宋体"/>
          <w:b/>
          <w:bCs/>
          <w:szCs w:val="21"/>
        </w:rPr>
        <w:t xml:space="preserve">4.3</w:t>
      </w:r>
      <w:r>
        <w:rPr>
          <w:rFonts w:hint="eastAsia" w:ascii="宋体" w:hAnsi="宋体" w:cs="宋体"/>
          <w:b/>
          <w:bCs/>
          <w:szCs w:val="21"/>
        </w:rPr>
        <w:t xml:space="preserve">类似项目业绩（</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供应商自</w:t>
      </w:r>
      <w:r>
        <w:rPr>
          <w:rFonts w:hint="eastAsia" w:ascii="宋体" w:hAnsi="宋体" w:cs="宋体"/>
          <w:szCs w:val="21"/>
        </w:rPr>
        <w:t xml:space="preserve">2023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日以来</w:t>
      </w:r>
      <w:r>
        <w:rPr>
          <w:rFonts w:hint="eastAsia" w:ascii="宋体" w:hAnsi="宋体" w:cs="宋体"/>
          <w:szCs w:val="21"/>
        </w:rPr>
        <w:t xml:space="preserve">（</w:t>
      </w:r>
      <w:r>
        <w:rPr>
          <w:rFonts w:hint="eastAsia" w:ascii="宋体" w:hAnsi="宋体" w:cs="宋体"/>
          <w:szCs w:val="21"/>
        </w:rPr>
        <w:t xml:space="preserve">时间以合同签订日期为准）</w:t>
      </w:r>
      <w:r>
        <w:rPr>
          <w:rFonts w:hint="eastAsia" w:ascii="宋体" w:hAnsi="宋体" w:cs="宋体"/>
          <w:szCs w:val="21"/>
        </w:rPr>
        <w:t xml:space="preserve">承担过类似项目</w:t>
      </w:r>
      <w:r>
        <w:rPr>
          <w:rFonts w:hint="eastAsia" w:ascii="宋体" w:hAnsi="宋体" w:cs="宋体"/>
          <w:szCs w:val="21"/>
        </w:rPr>
        <w:t xml:space="preserve">的</w:t>
      </w:r>
      <w:r>
        <w:rPr>
          <w:rFonts w:hint="eastAsia" w:ascii="宋体" w:hAnsi="宋体" w:cs="宋体"/>
          <w:szCs w:val="21"/>
        </w:rPr>
        <w:t xml:space="preserve">，每提供一</w:t>
      </w:r>
      <w:r>
        <w:rPr>
          <w:rFonts w:hint="eastAsia" w:ascii="宋体" w:hAnsi="宋体" w:cs="宋体"/>
          <w:szCs w:val="21"/>
        </w:rPr>
        <w:t xml:space="preserve">个</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分，最高</w:t>
      </w:r>
      <w:r>
        <w:rPr>
          <w:rFonts w:hint="eastAsia" w:ascii="宋体" w:hAnsi="宋体" w:cs="宋体"/>
          <w:szCs w:val="21"/>
        </w:rPr>
        <w:t xml:space="preserve">得</w:t>
      </w:r>
      <w:r>
        <w:rPr>
          <w:rFonts w:hint="eastAsia" w:ascii="宋体" w:hAnsi="宋体" w:cs="宋体"/>
          <w:szCs w:val="21"/>
        </w:rPr>
        <w:t xml:space="preserve">6</w:t>
      </w:r>
      <w:r>
        <w:rPr>
          <w:rFonts w:hint="eastAsia" w:ascii="宋体" w:hAnsi="宋体" w:cs="宋体"/>
          <w:szCs w:val="21"/>
        </w:rPr>
        <w:t xml:space="preserve">分。提供合同扫描件</w:t>
      </w:r>
      <w:r>
        <w:rPr>
          <w:rFonts w:hint="eastAsia" w:ascii="宋体" w:hAnsi="宋体" w:cs="宋体"/>
          <w:szCs w:val="21"/>
        </w:rPr>
        <w:t xml:space="preserve">（包含但不限于合同首页、合同双方印章签字页、合同金额页、主要内容页、签订时间等信息内容）</w:t>
      </w:r>
      <w:r>
        <w:rPr>
          <w:rFonts w:hint="eastAsia" w:ascii="宋体" w:hAnsi="宋体" w:cs="宋体"/>
          <w:szCs w:val="21"/>
        </w:rPr>
        <w:t xml:space="preserve">及</w:t>
      </w:r>
      <w:r>
        <w:rPr>
          <w:rFonts w:hint="eastAsia" w:ascii="宋体" w:hAnsi="宋体" w:cs="宋体"/>
          <w:szCs w:val="21"/>
        </w:rPr>
        <w:t xml:space="preserve">用户出具的成功履行合同的相关证明材扫描件。</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注：</w:t>
      </w:r>
      <w:r>
        <w:rPr>
          <w:rFonts w:hint="eastAsia" w:ascii="宋体" w:hAnsi="宋体" w:cs="宋体"/>
          <w:b/>
          <w:szCs w:val="21"/>
        </w:rPr>
        <w:t xml:space="preserve">1</w:t>
      </w:r>
      <w:r>
        <w:rPr>
          <w:rFonts w:hint="eastAsia" w:ascii="宋体" w:hAnsi="宋体" w:cs="宋体"/>
          <w:b/>
          <w:szCs w:val="21"/>
        </w:rPr>
        <w:t xml:space="preserve">、报价超过采购预算（或最高限价）的将不进入综合评审程序，也不得成交。</w:t>
      </w:r>
      <w:r/>
    </w:p>
    <w:p>
      <w:pPr>
        <w:ind w:firstLine="422"/>
        <w:jc w:val="left"/>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、付款步骤、合同履行期限如有负偏离的将不进入综合评审程序，也不得成交。</w:t>
      </w:r>
      <w:r/>
    </w:p>
    <w:p>
      <w:pPr>
        <w:ind w:firstLine="422"/>
        <w:jc w:val="left"/>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、针对评分标准中评分的每</w:t>
      </w:r>
      <w:r>
        <w:rPr>
          <w:rFonts w:hint="eastAsia" w:ascii="宋体" w:hAnsi="宋体" w:cs="宋体"/>
          <w:b/>
          <w:szCs w:val="21"/>
        </w:rPr>
        <w:t xml:space="preserve">一条，磋商响应单位均应提供相关资料并作出相应说明供评委评判，不提供相关资料的视为不具备该项得分的条件。</w:t>
      </w:r>
      <w:r/>
    </w:p>
    <w:p>
      <w:pPr>
        <w:ind w:firstLine="422"/>
        <w:jc w:val="left"/>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、采购文件中要求加盖响应单位公章的，可用电子签章代替；要求提供复印件的，也可提供扫描件。</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甲方（采购单位）：</w:t>
      </w:r>
      <w:r>
        <w:rPr>
          <w:rFonts w:hint="eastAsia" w:ascii="宋体" w:hAnsi="宋体" w:cs="宋体"/>
          <w:szCs w:val="21"/>
        </w:rPr>
        <w:t xml:space="preserve">苏州市发展和改革委员会</w:t>
      </w:r>
      <w:r/>
    </w:p>
    <w:p>
      <w:pPr>
        <w:ind w:firstLine="420"/>
        <w:spacing w:line="360" w:lineRule="auto"/>
        <w:rPr>
          <w:rFonts w:ascii="宋体" w:hAnsi="宋体" w:cs="宋体"/>
          <w:szCs w:val="21"/>
        </w:rPr>
      </w:pPr>
      <w:r>
        <w:rPr>
          <w:rFonts w:hint="eastAsia" w:ascii="宋体" w:hAnsi="宋体" w:cs="宋体"/>
          <w:szCs w:val="21"/>
        </w:rPr>
        <w:t xml:space="preserve">联系人：</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联系地址：</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乙方（成交单位）：</w:t>
      </w:r>
      <w:r/>
    </w:p>
    <w:p>
      <w:pPr>
        <w:ind w:firstLine="420"/>
        <w:spacing w:line="360" w:lineRule="auto"/>
        <w:rPr>
          <w:rFonts w:ascii="宋体" w:hAnsi="宋体" w:cs="宋体"/>
          <w:szCs w:val="21"/>
        </w:rPr>
      </w:pPr>
      <w:r>
        <w:rPr>
          <w:rFonts w:hint="eastAsia" w:ascii="宋体" w:hAnsi="宋体" w:cs="宋体"/>
          <w:szCs w:val="21"/>
        </w:rPr>
        <w:t xml:space="preserve">联系人：</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联系地址：</w:t>
      </w:r>
      <w:r/>
    </w:p>
    <w:p>
      <w:pPr>
        <w:pStyle w:val="953"/>
        <w:ind w:firstLine="420"/>
        <w:spacing w:line="360" w:lineRule="auto"/>
        <w:rPr>
          <w:rFonts w:hAnsi="宋体" w:cs="宋体"/>
          <w:szCs w:val="21"/>
        </w:rPr>
      </w:pPr>
      <w:r>
        <w:rPr>
          <w:rFonts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根据《中华人民共和国民法典》《中华人民共和国政府采购法》等相关法律法规的规定以及苏州市政府采购采购编号</w:t>
      </w:r>
      <w:r>
        <w:rPr>
          <w:rFonts w:hint="eastAsia" w:ascii="宋体" w:hAnsi="宋体" w:cs="宋体"/>
          <w:szCs w:val="21"/>
        </w:rPr>
        <w:t xml:space="preserve">JSZC-320500-CJZB-C2025-0233</w:t>
      </w:r>
      <w:r>
        <w:rPr>
          <w:rFonts w:hint="eastAsia" w:ascii="宋体" w:hAnsi="宋体" w:cs="宋体"/>
          <w:szCs w:val="21"/>
        </w:rPr>
        <w:t xml:space="preserve">号（</w:t>
      </w:r>
      <w:r>
        <w:rPr>
          <w:rFonts w:hint="eastAsia" w:ascii="宋体" w:hAnsi="宋体" w:cs="宋体"/>
          <w:szCs w:val="21"/>
        </w:rPr>
        <w:t xml:space="preserve">行业信用监管及基层信用建设成效评估项目</w:t>
      </w:r>
      <w:r>
        <w:rPr>
          <w:rFonts w:hint="eastAsia" w:ascii="宋体" w:hAnsi="宋体" w:cs="宋体"/>
          <w:szCs w:val="21"/>
        </w:rPr>
        <w:t xml:space="preserve">）采购文件及乙方的响应文件和成交通知书，甲乙双方就此次成交的事宜，签订本合同书，以兹共同遵守。</w:t>
      </w:r>
      <w:r/>
    </w:p>
    <w:p>
      <w:pPr>
        <w:spacing w:line="360" w:lineRule="auto"/>
        <w:rPr>
          <w:rFonts w:ascii="宋体" w:hAnsi="宋体" w:cs="宋体"/>
          <w:b/>
          <w:bCs/>
          <w:szCs w:val="21"/>
        </w:rPr>
      </w:pPr>
      <w:r>
        <w:rPr>
          <w:rFonts w:hint="eastAsia" w:ascii="宋体" w:hAnsi="宋体" w:cs="宋体"/>
          <w:b/>
          <w:bCs/>
          <w:szCs w:val="21"/>
        </w:rPr>
        <w:t xml:space="preserve">一、合同内容：</w:t>
      </w:r>
      <w:r/>
    </w:p>
    <w:p>
      <w:pPr>
        <w:ind w:firstLine="420"/>
        <w:spacing w:line="360" w:lineRule="auto"/>
        <w:rPr>
          <w:rFonts w:ascii="宋体" w:hAnsi="宋体" w:cs="宋体"/>
          <w:bCs/>
          <w:szCs w:val="21"/>
        </w:rPr>
      </w:pPr>
      <w:r>
        <w:rPr>
          <w:rFonts w:hint="eastAsia" w:ascii="宋体" w:hAnsi="宋体" w:cs="宋体"/>
          <w:bCs/>
          <w:szCs w:val="21"/>
          <w:lang w:val="zh-CN"/>
        </w:rPr>
        <w:t xml:space="preserve">（一）乙方负责</w:t>
      </w:r>
      <w:r>
        <w:rPr>
          <w:rFonts w:hint="eastAsia" w:ascii="宋体" w:hAnsi="宋体" w:cs="宋体"/>
          <w:bCs/>
          <w:szCs w:val="21"/>
        </w:rPr>
        <w:t xml:space="preserve">完成</w:t>
      </w:r>
      <w:r>
        <w:rPr>
          <w:rFonts w:hint="eastAsia" w:ascii="宋体" w:hAnsi="宋体" w:cs="宋体"/>
        </w:rPr>
        <w:t xml:space="preserve">项目</w:t>
      </w:r>
      <w:r>
        <w:rPr>
          <w:rFonts w:hint="eastAsia" w:ascii="宋体" w:hAnsi="宋体" w:cs="宋体"/>
          <w:bCs/>
          <w:szCs w:val="21"/>
        </w:rPr>
        <w:t xml:space="preserve">服务。具体详见磋商采购文件。</w:t>
      </w:r>
      <w:r/>
    </w:p>
    <w:p>
      <w:pPr>
        <w:ind w:firstLine="420"/>
        <w:spacing w:line="360" w:lineRule="auto"/>
        <w:rPr>
          <w:rFonts w:ascii="宋体" w:hAnsi="宋体" w:cs="宋体"/>
          <w:bCs/>
          <w:szCs w:val="21"/>
        </w:rPr>
      </w:pPr>
      <w:r>
        <w:rPr>
          <w:rFonts w:hint="eastAsia" w:ascii="宋体" w:hAnsi="宋体" w:cs="宋体"/>
          <w:bCs/>
          <w:szCs w:val="21"/>
        </w:rPr>
        <w:t xml:space="preserve">（二）下列</w:t>
      </w:r>
      <w:r>
        <w:rPr>
          <w:rFonts w:hint="eastAsia" w:ascii="宋体" w:hAnsi="宋体" w:cs="宋体"/>
          <w:bCs/>
          <w:szCs w:val="21"/>
          <w:lang w:val="zh-CN"/>
        </w:rPr>
        <w:t xml:space="preserve">文件为本合同不可分割部分，其中的条款与要求为本合同执行的依据，与本合同具有同等法律效力：</w:t>
      </w:r>
      <w:r/>
    </w:p>
    <w:p>
      <w:pPr>
        <w:pStyle w:val="777"/>
        <w:ind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、成交通知书；</w:t>
      </w:r>
      <w:r/>
    </w:p>
    <w:p>
      <w:pPr>
        <w:pStyle w:val="777"/>
        <w:ind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、磋商采购文件；</w:t>
      </w:r>
      <w:r>
        <w:rPr>
          <w:rFonts w:hint="eastAsia" w:ascii="宋体" w:hAnsi="宋体" w:cs="宋体"/>
          <w:sz w:val="21"/>
          <w:szCs w:val="21"/>
        </w:rPr>
        <w:t xml:space="preserve"> </w:t>
      </w:r>
      <w:r/>
    </w:p>
    <w:p>
      <w:pPr>
        <w:pStyle w:val="777"/>
        <w:ind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、乙方的磋商响应文件；</w:t>
      </w:r>
      <w:r/>
    </w:p>
    <w:p>
      <w:pPr>
        <w:pStyle w:val="777"/>
        <w:ind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、乙方在采购过程中所作的其他承诺、声明、书面澄清等。</w:t>
      </w:r>
      <w:r/>
    </w:p>
    <w:p>
      <w:pPr>
        <w:spacing w:line="360" w:lineRule="auto"/>
        <w:rPr>
          <w:rFonts w:ascii="宋体" w:hAnsi="宋体" w:cs="宋体"/>
          <w:b/>
          <w:bCs/>
          <w:szCs w:val="21"/>
        </w:rPr>
      </w:pPr>
      <w:r>
        <w:rPr>
          <w:rFonts w:hint="eastAsia" w:ascii="宋体" w:hAnsi="宋体" w:cs="宋体"/>
          <w:b/>
          <w:bCs/>
          <w:szCs w:val="21"/>
        </w:rPr>
        <w:t xml:space="preserve">二、价格与支付</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、合同总金额为</w:t>
      </w:r>
      <w:r>
        <w:rPr>
          <w:rFonts w:hint="eastAsia" w:ascii="宋体" w:hAnsi="宋体" w:cs="宋体"/>
          <w:b/>
          <w:szCs w:val="21"/>
        </w:rPr>
        <w:t xml:space="preserve">人民币（</w:t>
      </w:r>
      <w:r>
        <w:rPr>
          <w:rFonts w:hint="eastAsia" w:ascii="宋体" w:hAnsi="宋体" w:cs="宋体"/>
          <w:b/>
          <w:szCs w:val="21"/>
        </w:rPr>
        <w:t xml:space="preserve">¥     </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合同金额包括</w:t>
      </w:r>
      <w:r>
        <w:rPr>
          <w:rFonts w:hint="eastAsia" w:ascii="宋体" w:hAnsi="宋体" w:cs="宋体"/>
          <w:szCs w:val="21"/>
        </w:rPr>
        <w:t xml:space="preserve">完成全部服务所需的人工费、材料费、通讯费、交通费、资料费、保险、各种税费、专利技术、技术支持、政策性文件规定及合同包含的所有风险、责任等各项应有费用。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、付款步骤：合同签订后，</w:t>
      </w:r>
      <w:r>
        <w:rPr>
          <w:rFonts w:hint="eastAsia" w:ascii="宋体" w:hAnsi="宋体" w:cs="宋体"/>
          <w:szCs w:val="21"/>
        </w:rPr>
        <w:t xml:space="preserve">乙方</w:t>
      </w:r>
      <w:r>
        <w:rPr>
          <w:rFonts w:hint="eastAsia" w:ascii="宋体" w:hAnsi="宋体" w:cs="宋体"/>
          <w:szCs w:val="21"/>
        </w:rPr>
        <w:t xml:space="preserve">提供符合规定的发票，</w:t>
      </w:r>
      <w:r>
        <w:rPr>
          <w:rFonts w:hint="eastAsia" w:ascii="宋体" w:hAnsi="宋体" w:cs="宋体"/>
          <w:szCs w:val="21"/>
        </w:rPr>
        <w:t xml:space="preserve">甲方</w:t>
      </w:r>
      <w:r>
        <w:rPr>
          <w:rFonts w:hint="eastAsia" w:ascii="宋体" w:hAnsi="宋体" w:cs="宋体"/>
          <w:szCs w:val="21"/>
        </w:rPr>
        <w:t xml:space="preserve">10</w:t>
      </w:r>
      <w:r>
        <w:rPr>
          <w:rFonts w:hint="eastAsia" w:ascii="宋体" w:hAnsi="宋体" w:cs="宋体"/>
          <w:szCs w:val="21"/>
        </w:rPr>
        <w:t xml:space="preserve">个工作日内支付合同总额的首款（</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乙方</w:t>
      </w:r>
      <w:r>
        <w:rPr>
          <w:rFonts w:hint="eastAsia" w:ascii="宋体" w:hAnsi="宋体" w:cs="宋体"/>
          <w:szCs w:val="21"/>
        </w:rPr>
        <w:t xml:space="preserve">提交工作成果经</w:t>
      </w:r>
      <w:r>
        <w:rPr>
          <w:rFonts w:hint="eastAsia" w:ascii="宋体" w:hAnsi="宋体" w:cs="宋体"/>
          <w:szCs w:val="21"/>
        </w:rPr>
        <w:t xml:space="preserve">甲方</w:t>
      </w:r>
      <w:r>
        <w:rPr>
          <w:rFonts w:hint="eastAsia" w:ascii="宋体" w:hAnsi="宋体" w:cs="宋体"/>
          <w:szCs w:val="21"/>
        </w:rPr>
        <w:t xml:space="preserve">验收合格，提供符合规定的发票后，</w:t>
      </w:r>
      <w:r>
        <w:rPr>
          <w:rFonts w:hint="eastAsia" w:ascii="宋体" w:hAnsi="宋体" w:cs="宋体"/>
          <w:szCs w:val="21"/>
        </w:rPr>
        <w:t xml:space="preserve">甲方</w:t>
      </w:r>
      <w:r>
        <w:rPr>
          <w:rFonts w:hint="eastAsia" w:ascii="宋体" w:hAnsi="宋体" w:cs="宋体"/>
          <w:szCs w:val="21"/>
        </w:rPr>
        <w:t xml:space="preserve">10</w:t>
      </w:r>
      <w:r>
        <w:rPr>
          <w:rFonts w:hint="eastAsia" w:ascii="宋体" w:hAnsi="宋体" w:cs="宋体"/>
          <w:szCs w:val="21"/>
        </w:rPr>
        <w:t xml:space="preserve">个工作日内支付合同总额的尾款（</w:t>
      </w:r>
      <w:r>
        <w:rPr>
          <w:rFonts w:hint="eastAsia" w:ascii="宋体" w:hAnsi="宋体" w:cs="宋体"/>
          <w:szCs w:val="21"/>
        </w:rPr>
        <w:t xml:space="preserve">80%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、付款方式：银行转账或数币支付。</w:t>
      </w:r>
      <w:r/>
    </w:p>
    <w:p>
      <w:pPr>
        <w:pStyle w:val="1010"/>
        <w:ind w:firstLine="420"/>
        <w:spacing w:line="360" w:lineRule="auto"/>
        <w:rPr>
          <w:rFonts w:hAnsi="宋体" w:cs="宋体"/>
          <w:color w:val="auto"/>
          <w:sz w:val="21"/>
          <w:szCs w:val="21"/>
        </w:rPr>
      </w:pPr>
      <w:r>
        <w:rPr>
          <w:rFonts w:hint="eastAsia" w:hAnsi="宋体" w:cs="宋体"/>
          <w:color w:val="auto"/>
          <w:sz w:val="21"/>
          <w:szCs w:val="21"/>
        </w:rPr>
        <w:t xml:space="preserve">4</w:t>
      </w:r>
      <w:r>
        <w:rPr>
          <w:rFonts w:hint="eastAsia" w:hAnsi="宋体" w:cs="宋体"/>
          <w:color w:val="auto"/>
          <w:sz w:val="21"/>
          <w:szCs w:val="21"/>
        </w:rPr>
        <w:t xml:space="preserve">、乙方开户信息：</w:t>
      </w:r>
      <w:r/>
    </w:p>
    <w:p>
      <w:pPr>
        <w:pStyle w:val="1010"/>
        <w:ind w:firstLine="420"/>
        <w:spacing w:line="360" w:lineRule="auto"/>
        <w:rPr>
          <w:rFonts w:hAnsi="宋体" w:cs="宋体"/>
          <w:color w:val="auto"/>
          <w:sz w:val="21"/>
          <w:szCs w:val="21"/>
        </w:rPr>
      </w:pPr>
      <w:r>
        <w:rPr>
          <w:rFonts w:hint="eastAsia" w:hAnsi="宋体" w:cs="宋体"/>
          <w:color w:val="auto"/>
          <w:sz w:val="21"/>
          <w:szCs w:val="21"/>
        </w:rPr>
        <w:t xml:space="preserve">收款单位：</w:t>
      </w:r>
      <w:r/>
    </w:p>
    <w:p>
      <w:pPr>
        <w:pStyle w:val="1010"/>
        <w:ind w:firstLine="420"/>
        <w:spacing w:line="360" w:lineRule="auto"/>
        <w:rPr>
          <w:rFonts w:hAnsi="宋体" w:cs="宋体"/>
          <w:color w:val="auto"/>
          <w:sz w:val="21"/>
          <w:szCs w:val="21"/>
        </w:rPr>
      </w:pPr>
      <w:r>
        <w:rPr>
          <w:rFonts w:hint="eastAsia" w:hAnsi="宋体" w:cs="宋体"/>
          <w:color w:val="auto"/>
          <w:sz w:val="21"/>
          <w:szCs w:val="21"/>
        </w:rPr>
        <w:t xml:space="preserve">开户行：</w:t>
      </w:r>
      <w:r/>
    </w:p>
    <w:p>
      <w:pPr>
        <w:pStyle w:val="1010"/>
        <w:ind w:firstLine="420"/>
        <w:spacing w:line="360" w:lineRule="auto"/>
        <w:rPr>
          <w:rFonts w:hAnsi="宋体" w:cs="宋体"/>
          <w:color w:val="auto"/>
          <w:sz w:val="21"/>
          <w:szCs w:val="21"/>
        </w:rPr>
      </w:pPr>
      <w:r>
        <w:rPr>
          <w:rFonts w:hint="eastAsia" w:hAnsi="宋体" w:cs="宋体"/>
          <w:color w:val="auto"/>
          <w:sz w:val="21"/>
          <w:szCs w:val="21"/>
        </w:rPr>
        <w:t xml:space="preserve">账号：</w:t>
      </w:r>
      <w:r/>
    </w:p>
    <w:p>
      <w:pPr>
        <w:pStyle w:val="1010"/>
        <w:ind w:firstLine="420"/>
        <w:spacing w:line="360" w:lineRule="auto"/>
        <w:rPr>
          <w:rFonts w:hAnsi="宋体" w:cs="宋体"/>
          <w:color w:val="auto"/>
          <w:sz w:val="21"/>
          <w:szCs w:val="21"/>
        </w:rPr>
      </w:pPr>
      <w:r>
        <w:rPr>
          <w:rFonts w:hint="eastAsia" w:hAnsi="宋体" w:cs="宋体"/>
          <w:color w:val="auto"/>
          <w:sz w:val="21"/>
          <w:szCs w:val="21"/>
        </w:rPr>
        <w:t xml:space="preserve">数字钱包：</w:t>
      </w:r>
      <w:r/>
    </w:p>
    <w:p>
      <w:pPr>
        <w:pStyle w:val="1010"/>
        <w:ind w:firstLine="420"/>
        <w:spacing w:line="360" w:lineRule="auto"/>
        <w:rPr>
          <w:rFonts w:hAnsi="宋体" w:cs="宋体"/>
          <w:color w:val="auto"/>
          <w:sz w:val="21"/>
          <w:szCs w:val="21"/>
        </w:rPr>
      </w:pPr>
      <w:r>
        <w:rPr>
          <w:rFonts w:hint="eastAsia" w:hAnsi="宋体" w:cs="宋体"/>
          <w:color w:val="auto"/>
          <w:sz w:val="21"/>
          <w:szCs w:val="21"/>
        </w:rPr>
        <w:t xml:space="preserve">注：开户信息如有变更，应向甲方提供相关变更申请材料。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、根</w:t>
      </w:r>
      <w:r>
        <w:rPr>
          <w:rFonts w:hint="eastAsia" w:ascii="宋体" w:hAnsi="宋体" w:cs="宋体"/>
          <w:szCs w:val="21"/>
        </w:rPr>
        <w:t xml:space="preserve">据现行税法对甲方征收的与本合同有关的一切税费均由甲方承担；根据现行税法对乙方征收的与本合同有关的一切税费均由乙方承担。</w:t>
      </w:r>
      <w:r/>
    </w:p>
    <w:p>
      <w:pPr>
        <w:spacing w:line="360" w:lineRule="auto"/>
        <w:rPr>
          <w:rFonts w:ascii="宋体" w:hAnsi="宋体" w:cs="宋体"/>
          <w:b/>
          <w:bCs/>
          <w:szCs w:val="21"/>
        </w:rPr>
      </w:pPr>
      <w:r>
        <w:rPr>
          <w:rFonts w:hint="eastAsia" w:ascii="宋体" w:hAnsi="宋体" w:cs="宋体"/>
          <w:b/>
          <w:bCs/>
          <w:szCs w:val="21"/>
        </w:rPr>
        <w:t xml:space="preserve">三、合同期限（</w:t>
      </w:r>
      <w:r>
        <w:rPr>
          <w:rFonts w:hint="eastAsia" w:ascii="宋体" w:hAnsi="宋体" w:cs="宋体"/>
          <w:b/>
          <w:bCs/>
          <w:szCs w:val="21"/>
        </w:rPr>
        <w:t xml:space="preserve">服务期限</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合同签订之日起</w:t>
      </w:r>
      <w:r>
        <w:rPr>
          <w:rFonts w:hint="eastAsia" w:ascii="宋体" w:hAnsi="宋体" w:cs="宋体"/>
          <w:szCs w:val="21"/>
        </w:rPr>
        <w:t xml:space="preserve">1</w:t>
      </w:r>
      <w:r>
        <w:rPr>
          <w:rFonts w:hint="eastAsia" w:ascii="宋体" w:hAnsi="宋体" w:cs="宋体"/>
          <w:szCs w:val="21"/>
        </w:rPr>
        <w:t xml:space="preserve">年。</w:t>
      </w:r>
      <w:r/>
    </w:p>
    <w:p>
      <w:pPr>
        <w:spacing w:line="360" w:lineRule="auto"/>
        <w:rPr>
          <w:rFonts w:ascii="宋体" w:hAnsi="宋体" w:cs="宋体"/>
          <w:b/>
          <w:bCs/>
          <w:szCs w:val="21"/>
        </w:rPr>
      </w:pPr>
      <w:r>
        <w:rPr>
          <w:rFonts w:hint="eastAsia" w:ascii="宋体" w:hAnsi="宋体" w:cs="宋体"/>
          <w:b/>
          <w:bCs/>
          <w:szCs w:val="21"/>
        </w:rPr>
        <w:t xml:space="preserve">四、质量与验收：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、乙方应按照磋商采购文件的有关规定提供优质服务；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、验收标准：</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履约验收标准：根据国家相关法律法规、行业相关标准、政府采购合同要求、采购文件要求、响应文件规定。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履约验收主体：由甲方进行验收。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履约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验收程序：</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履约验收时间：本项目采用分期验收。甲方对乙方提供的项目成果和服务进行验收。</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2.4.2</w:t>
      </w:r>
      <w:r>
        <w:rPr>
          <w:rFonts w:hint="eastAsia" w:ascii="宋体" w:hAnsi="宋体" w:cs="宋体"/>
          <w:szCs w:val="21"/>
        </w:rPr>
        <w:t xml:space="preserve">政府采购合同约定的履约验收条件达到时，甲方应当在</w:t>
      </w:r>
      <w:r>
        <w:rPr>
          <w:rFonts w:hint="eastAsia" w:ascii="宋体" w:hAnsi="宋体" w:cs="宋体"/>
          <w:szCs w:val="21"/>
        </w:rPr>
        <w:t xml:space="preserve">5</w:t>
      </w:r>
      <w:r>
        <w:rPr>
          <w:rFonts w:hint="eastAsia" w:ascii="宋体" w:hAnsi="宋体" w:cs="宋体"/>
          <w:szCs w:val="21"/>
        </w:rPr>
        <w:t xml:space="preserve">个工作日内启动履约验收工作，并向乙方发出《政府采购履约验收通知单》。</w:t>
      </w:r>
      <w:r>
        <w:rPr>
          <w:rFonts w:hint="eastAsia" w:ascii="宋体" w:hAnsi="宋体" w:cs="宋体"/>
          <w:szCs w:val="21"/>
        </w:rPr>
        <w:t xml:space="preserve"> </w:t>
      </w:r>
      <w:r>
        <w:rPr>
          <w:rFonts w:hint="eastAsia" w:ascii="宋体" w:hAnsi="宋体" w:cs="宋体"/>
          <w:szCs w:val="21"/>
        </w:rPr>
        <w:t xml:space="preserve">在政府采购合同约定的履行验收条</w:t>
      </w:r>
      <w:r>
        <w:rPr>
          <w:rFonts w:hint="eastAsia" w:ascii="宋体" w:hAnsi="宋体" w:cs="宋体"/>
          <w:szCs w:val="21"/>
        </w:rPr>
        <w:t xml:space="preserve">件达到时，乙方可以主动联系甲方启动履约验收工作。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2.4.3</w:t>
      </w:r>
      <w:r>
        <w:rPr>
          <w:rFonts w:hint="eastAsia" w:ascii="宋体" w:hAnsi="宋体" w:cs="宋体"/>
          <w:szCs w:val="21"/>
        </w:rPr>
        <w:t xml:space="preserve">甲方成立验收小组，负责采购项目履约验收具体工作。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2.4.4</w:t>
      </w:r>
      <w:r>
        <w:rPr>
          <w:rFonts w:hint="eastAsia" w:ascii="宋体" w:hAnsi="宋体" w:cs="宋体"/>
          <w:szCs w:val="21"/>
        </w:rPr>
        <w:t xml:space="preserve">验收小组应当按照验收工作实施方案开展验收，对乙方提供的服务按照采购文件、响应文件、政府采购合同等进行逐一核对、验收，并做好验收记录。</w:t>
      </w:r>
      <w:r>
        <w:rPr>
          <w:rFonts w:hint="eastAsia"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2.4.5</w:t>
      </w:r>
      <w:r>
        <w:rPr>
          <w:rFonts w:hint="eastAsia" w:ascii="宋体" w:hAnsi="宋体" w:cs="宋体"/>
          <w:szCs w:val="21"/>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经双方共同验收</w:t>
      </w:r>
      <w:r>
        <w:rPr>
          <w:rFonts w:hint="eastAsia" w:ascii="宋体" w:hAnsi="宋体" w:cs="宋体"/>
          <w:szCs w:val="21"/>
        </w:rPr>
        <w:t xml:space="preserve">，项目履约验收合格的，甲方根据政府采购合同约定及时向乙方支付采购资金，不得拖延、拖欠或非法扣留；项目验收不合格的，甲方应当停止支付采购资金，并按照政府采购合同约定追究乙方违约责任。</w:t>
      </w:r>
      <w:r/>
    </w:p>
    <w:p>
      <w:pPr>
        <w:ind w:firstLine="420"/>
        <w:jc w:val="left"/>
        <w:spacing w:line="360" w:lineRule="auto"/>
        <w:widowControl/>
        <w:tabs>
          <w:tab w:val="left" w:pos="567" w:leader="none"/>
        </w:tabs>
        <w:rPr>
          <w:rFonts w:ascii="宋体" w:hAnsi="宋体" w:cs="宋体"/>
        </w:rPr>
      </w:pPr>
      <w:r>
        <w:rPr>
          <w:rFonts w:hint="eastAsia" w:ascii="宋体" w:hAnsi="宋体" w:cs="宋体"/>
          <w:szCs w:val="21"/>
        </w:rPr>
        <w:t xml:space="preserve">2.6</w:t>
      </w:r>
      <w:r>
        <w:rPr>
          <w:rFonts w:hint="eastAsia" w:ascii="宋体" w:hAnsi="宋体" w:cs="宋体"/>
          <w:szCs w:val="21"/>
        </w:rPr>
        <w:t xml:space="preserve">其他验收要求按照《江苏省政府采购履约验收管理办法》规定执行。</w:t>
      </w:r>
      <w:r/>
    </w:p>
    <w:p>
      <w:pPr>
        <w:spacing w:line="360" w:lineRule="auto"/>
        <w:rPr>
          <w:rFonts w:ascii="宋体" w:hAnsi="宋体" w:cs="宋体"/>
          <w:b/>
          <w:bCs/>
          <w:szCs w:val="21"/>
        </w:rPr>
      </w:pPr>
      <w:r>
        <w:rPr>
          <w:rFonts w:hint="eastAsia" w:ascii="宋体" w:hAnsi="宋体" w:cs="宋体"/>
          <w:b/>
          <w:bCs/>
          <w:szCs w:val="21"/>
        </w:rPr>
        <w:t xml:space="preserve">五、双方的权利与义务</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、甲方有权监督乙方的服务工作，并提出改进意见。</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、乙方应按照甲方的要求提供服务，并保证服务质量。</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、甲方应按时支付服务费用。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、非因不可抗力因素及法定或约定的解除事由，未经一方书面同意，另一方不得单方面解除或终止本合同，否则应向守约</w:t>
      </w:r>
      <w:r>
        <w:rPr>
          <w:rFonts w:hint="eastAsia" w:ascii="宋体" w:hAnsi="宋体" w:cs="宋体"/>
          <w:szCs w:val="21"/>
        </w:rPr>
        <w:t xml:space="preserve">方支付本合同总金额</w:t>
      </w:r>
      <w:r>
        <w:rPr>
          <w:rFonts w:hint="eastAsia" w:ascii="宋体" w:hAnsi="宋体" w:cs="宋体"/>
          <w:szCs w:val="21"/>
        </w:rPr>
        <w:t xml:space="preserve">30%</w:t>
      </w:r>
      <w:r>
        <w:rPr>
          <w:rFonts w:hint="eastAsia" w:ascii="宋体" w:hAnsi="宋体" w:cs="宋体"/>
          <w:szCs w:val="21"/>
        </w:rPr>
        <w:t xml:space="preserve">的违约金。</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乙方</w:t>
      </w:r>
      <w:r>
        <w:rPr>
          <w:rFonts w:hint="eastAsia" w:ascii="宋体" w:hAnsi="宋体" w:cs="宋体"/>
          <w:szCs w:val="21"/>
        </w:rPr>
        <w:t xml:space="preserve">实施本项目所形成成果的知识产权归</w:t>
      </w:r>
      <w:r>
        <w:rPr>
          <w:rFonts w:hint="eastAsia" w:ascii="宋体" w:hAnsi="宋体" w:cs="宋体"/>
          <w:szCs w:val="21"/>
        </w:rPr>
        <w:t xml:space="preserve">甲方</w:t>
      </w:r>
      <w:r>
        <w:rPr>
          <w:rFonts w:hint="eastAsia" w:ascii="宋体" w:hAnsi="宋体" w:cs="宋体"/>
          <w:szCs w:val="21"/>
        </w:rPr>
        <w:t xml:space="preserve">所有，未经</w:t>
      </w:r>
      <w:r>
        <w:rPr>
          <w:rFonts w:hint="eastAsia" w:ascii="宋体" w:hAnsi="宋体" w:cs="宋体"/>
          <w:szCs w:val="21"/>
        </w:rPr>
        <w:t xml:space="preserve">甲方</w:t>
      </w:r>
      <w:r>
        <w:rPr>
          <w:rFonts w:hint="eastAsia" w:ascii="宋体" w:hAnsi="宋体" w:cs="宋体"/>
          <w:szCs w:val="21"/>
        </w:rPr>
        <w:t xml:space="preserve">许可，</w:t>
      </w:r>
      <w:r>
        <w:rPr>
          <w:rFonts w:hint="eastAsia" w:ascii="宋体" w:hAnsi="宋体" w:cs="宋体"/>
          <w:szCs w:val="21"/>
        </w:rPr>
        <w:t xml:space="preserve">乙方</w:t>
      </w:r>
      <w:r>
        <w:rPr>
          <w:rFonts w:hint="eastAsia" w:ascii="宋体" w:hAnsi="宋体" w:cs="宋体"/>
          <w:szCs w:val="21"/>
        </w:rPr>
        <w:t xml:space="preserve">不得随意使用。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乙方提供服务过程中如需要使用第三人在先权利的，应当依法取得授权。因乙方侵权产生的一切法律责任由乙方承担，如给甲方造成损失的，甲方有权向乙方追偿，追偿范围包括但不限于甲方向第三人承担的赔偿金、诉讼费等直接损失，还包括甲方应诉产生的律师费、差旅费等其他合理开支。</w:t>
      </w:r>
      <w:r/>
    </w:p>
    <w:p>
      <w:pPr>
        <w:spacing w:line="360" w:lineRule="auto"/>
        <w:rPr>
          <w:rFonts w:ascii="宋体" w:hAnsi="宋体" w:cs="宋体"/>
          <w:b/>
          <w:bCs/>
          <w:szCs w:val="21"/>
        </w:rPr>
      </w:pPr>
      <w:r>
        <w:rPr>
          <w:rFonts w:hint="eastAsia" w:ascii="宋体" w:hAnsi="宋体" w:cs="宋体"/>
          <w:b/>
          <w:bCs/>
          <w:szCs w:val="21"/>
        </w:rPr>
        <w:t xml:space="preserve">六、违约责任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、甲方违约责任：</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在合同生效后，甲方无故要求解除合同的，应向乙方偿付合同总价款</w:t>
      </w:r>
      <w:r>
        <w:rPr>
          <w:rFonts w:hint="eastAsia" w:ascii="宋体" w:hAnsi="宋体" w:cs="宋体"/>
          <w:szCs w:val="21"/>
        </w:rPr>
        <w:t xml:space="preserve">5%</w:t>
      </w:r>
      <w:r>
        <w:rPr>
          <w:rFonts w:hint="eastAsia" w:ascii="宋体" w:hAnsi="宋体" w:cs="宋体"/>
          <w:szCs w:val="21"/>
        </w:rPr>
        <w:t xml:space="preserve">的违约金，违约金不足以补偿损失的，乙方有权要求甲方补足。</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甲方逾期付款的应按照逾期付款金额的每天万分之四支付逾期付款违约金。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、乙方的违约责任：</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乙方不能按时提供服务，或提供的服务不合格从而影响甲方按期正常使用的，甲方有权解除合同，乙方除应当返还全部合同价款外，还必须承担甲方由此引起的一切额外损失及合同总价款</w:t>
      </w:r>
      <w:r>
        <w:rPr>
          <w:rFonts w:hint="eastAsia" w:ascii="宋体" w:hAnsi="宋体" w:cs="宋体"/>
          <w:szCs w:val="21"/>
        </w:rPr>
        <w:t xml:space="preserve">5%</w:t>
      </w:r>
      <w:r>
        <w:rPr>
          <w:rFonts w:hint="eastAsia" w:ascii="宋体" w:hAnsi="宋体" w:cs="宋体"/>
          <w:szCs w:val="21"/>
        </w:rPr>
        <w:t xml:space="preserve">的违约金。</w:t>
      </w:r>
      <w:r/>
    </w:p>
    <w:p>
      <w:pPr>
        <w:spacing w:line="360" w:lineRule="auto"/>
        <w:rPr>
          <w:rFonts w:ascii="宋体" w:hAnsi="宋体" w:cs="宋体"/>
          <w:b/>
          <w:bCs/>
          <w:szCs w:val="21"/>
        </w:rPr>
      </w:pPr>
      <w:r>
        <w:rPr>
          <w:rFonts w:hint="eastAsia" w:ascii="宋体" w:hAnsi="宋体" w:cs="宋体"/>
          <w:b/>
          <w:bCs/>
          <w:szCs w:val="21"/>
        </w:rPr>
        <w:t xml:space="preserve">七、不可抗力</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、如果乙方和甲方因不可抗力而导致合同实施延误或不能履行合同义务，不应该承担误期赔偿或不</w:t>
      </w:r>
      <w:r>
        <w:rPr>
          <w:rFonts w:hint="eastAsia" w:ascii="宋体" w:hAnsi="宋体" w:cs="宋体"/>
          <w:szCs w:val="21"/>
        </w:rPr>
        <w:t xml:space="preserve">能履行合同义务的责任。因乙方或甲方先延误或不能履行合同而后遇不可抗力的情形除外。</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、本条所述的“不可抗力”系指那些双方无法控制，不可预见的事件，但不包括双方的违约或疏忽。这些事件包括但不限于：战争、严重火灾、洪水、台风、地震以及其它双方商定的事件。</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szCs w:val="21"/>
        </w:rPr>
        <w:t xml:space="preserve"> </w:t>
      </w:r>
      <w:r/>
    </w:p>
    <w:p>
      <w:pPr>
        <w:spacing w:line="360" w:lineRule="auto"/>
        <w:rPr>
          <w:rFonts w:ascii="宋体" w:hAnsi="宋体" w:cs="宋体"/>
          <w:b/>
          <w:bCs/>
          <w:szCs w:val="21"/>
        </w:rPr>
      </w:pPr>
      <w:r>
        <w:rPr>
          <w:rFonts w:hint="eastAsia" w:ascii="宋体" w:hAnsi="宋体" w:cs="宋体"/>
          <w:b/>
          <w:bCs/>
          <w:szCs w:val="21"/>
        </w:rPr>
        <w:t xml:space="preserve">八、争议解决</w:t>
      </w:r>
      <w:r/>
    </w:p>
    <w:p>
      <w:pPr>
        <w:ind w:firstLine="420"/>
        <w:spacing w:line="360" w:lineRule="auto"/>
        <w:rPr>
          <w:rFonts w:ascii="宋体" w:hAnsi="宋体" w:cs="宋体"/>
          <w:szCs w:val="21"/>
        </w:rPr>
      </w:pPr>
      <w:r>
        <w:rPr>
          <w:rFonts w:hint="eastAsia" w:ascii="宋体" w:hAnsi="宋体" w:cs="宋体"/>
          <w:szCs w:val="21"/>
        </w:rPr>
        <w:t xml:space="preserve">甲乙</w:t>
      </w:r>
      <w:r>
        <w:rPr>
          <w:rFonts w:hint="eastAsia" w:ascii="宋体" w:hAnsi="宋体" w:cs="宋体"/>
          <w:szCs w:val="21"/>
        </w:rPr>
        <w:t xml:space="preserve">双方一致同意，就任何在本协议履行过程中产生的或与本协议有关的争议，双方可协商解决，协商不成的，任何一方均有权起诉至甲方所在地人民法院。</w:t>
      </w:r>
      <w:r>
        <w:rPr>
          <w:rFonts w:hint="eastAsia" w:ascii="宋体" w:hAnsi="宋体" w:cs="宋体"/>
          <w:szCs w:val="21"/>
        </w:rPr>
        <w:t xml:space="preserve"> </w:t>
      </w:r>
      <w:r>
        <w:rPr>
          <w:rFonts w:hint="eastAsia" w:ascii="宋体" w:hAnsi="宋体" w:cs="宋体"/>
          <w:szCs w:val="21"/>
        </w:rPr>
        <w:t xml:space="preserve">若由于乙方违反本协议约定而产生纠纷的，甲方为处理此纠纷产生的费用由乙方承担，该费用包括但不限于保全费、诉讼费、执行费、鉴定费、律师费、差旅费等。</w:t>
      </w:r>
      <w:r/>
    </w:p>
    <w:p>
      <w:pPr>
        <w:spacing w:line="360" w:lineRule="auto"/>
        <w:rPr>
          <w:rFonts w:ascii="宋体" w:hAnsi="宋体" w:cs="宋体"/>
          <w:b/>
          <w:bCs/>
          <w:szCs w:val="21"/>
        </w:rPr>
      </w:pPr>
      <w:r>
        <w:rPr>
          <w:rFonts w:hint="eastAsia" w:ascii="宋体" w:hAnsi="宋体" w:cs="宋体"/>
          <w:b/>
          <w:bCs/>
          <w:szCs w:val="21"/>
        </w:rPr>
        <w:t xml:space="preserve">九、违约终止合同</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s="宋体"/>
          <w:szCs w:val="21"/>
        </w:rPr>
      </w:pPr>
      <w:r>
        <w:rPr>
          <w:rFonts w:hint="eastAsia" w:ascii="宋体" w:hAnsi="宋体" w:cs="宋体"/>
          <w:szCs w:val="21"/>
        </w:rPr>
        <w:t xml:space="preserve">1.1 </w:t>
      </w:r>
      <w:r>
        <w:rPr>
          <w:rFonts w:hint="eastAsia" w:ascii="宋体" w:hAnsi="宋体" w:cs="宋体"/>
          <w:szCs w:val="21"/>
        </w:rPr>
        <w:t xml:space="preserve">如果乙方未能在合同规定的限期或甲方同意延长的限期内提供部分或全部服务。</w:t>
      </w:r>
      <w:r/>
    </w:p>
    <w:p>
      <w:pPr>
        <w:ind w:firstLine="420"/>
        <w:spacing w:line="360" w:lineRule="auto"/>
        <w:rPr>
          <w:rFonts w:ascii="宋体" w:hAnsi="宋体" w:cs="宋体"/>
          <w:szCs w:val="21"/>
        </w:rPr>
      </w:pPr>
      <w:r>
        <w:rPr>
          <w:rFonts w:hint="eastAsia" w:ascii="宋体" w:hAnsi="宋体" w:cs="宋体"/>
          <w:szCs w:val="21"/>
        </w:rPr>
        <w:t xml:space="preserve">1.2 </w:t>
      </w:r>
      <w:r>
        <w:rPr>
          <w:rFonts w:hint="eastAsia" w:ascii="宋体" w:hAnsi="宋体" w:cs="宋体"/>
          <w:szCs w:val="21"/>
        </w:rPr>
        <w:t xml:space="preserve">如果乙方未能履行合同规定的其它任何义务。</w:t>
      </w:r>
      <w:r/>
    </w:p>
    <w:p>
      <w:pPr>
        <w:ind w:firstLine="420"/>
        <w:spacing w:line="360" w:lineRule="auto"/>
        <w:rPr>
          <w:rFonts w:ascii="宋体" w:hAnsi="宋体" w:cs="宋体"/>
          <w:szCs w:val="21"/>
        </w:rPr>
      </w:pPr>
      <w:r>
        <w:rPr>
          <w:rFonts w:hint="eastAsia" w:ascii="宋体" w:hAnsi="宋体" w:cs="宋体"/>
          <w:szCs w:val="21"/>
        </w:rPr>
        <w:t xml:space="preserve">1.3 </w:t>
      </w:r>
      <w:r>
        <w:rPr>
          <w:rFonts w:hint="eastAsia" w:ascii="宋体" w:hAnsi="宋体" w:cs="宋体"/>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、如果甲方根据以上的规定，终止了全部或部分合同，甲方可以依其认为适当的条件和方法购买与未提供服务类似的服务，乙方应对购买类似服务所超出的</w:t>
      </w:r>
      <w:r>
        <w:rPr>
          <w:rFonts w:hint="eastAsia" w:ascii="宋体" w:hAnsi="宋体" w:cs="宋体"/>
          <w:szCs w:val="21"/>
        </w:rPr>
        <w:t xml:space="preserve">那部分费用负责。并且，乙方应继续履行合同中未终止的部分。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、如果甲方违约，应承担相应的违约责任。</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b/>
          <w:bCs/>
          <w:szCs w:val="21"/>
        </w:rPr>
        <w:t xml:space="preserve">十、破产终止合同：</w:t>
      </w:r>
      <w:r>
        <w:rPr>
          <w:rFonts w:hint="eastAsia" w:ascii="宋体" w:hAnsi="宋体" w:cs="宋体"/>
          <w:szCs w:val="21"/>
        </w:rPr>
        <w:t xml:space="preserve">如果乙方进入破产程序或丧失清偿能力，甲方可在任何时候以书面形式通知乙方终止合同而不给乙方补偿。该终止合同将不损害或影响甲方已经采取或将要采取任何补救措施的权力。</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b/>
          <w:bCs/>
          <w:szCs w:val="21"/>
        </w:rPr>
        <w:t xml:space="preserve">十一、采购合同变更终止的规定：</w:t>
      </w:r>
      <w:r>
        <w:rPr>
          <w:rFonts w:hint="eastAsia" w:ascii="宋体" w:hAnsi="宋体" w:cs="宋体"/>
          <w:szCs w:val="21"/>
        </w:rPr>
        <w:t xml:space="preserve">合同的双方当事人（指甲乙双方）不得擅自变更、中止或者终止合同。合同继续履行将损害国家利益和社会公共利益的，双方当事人应当变更、中止或者终止合同。有过错的一方应当承担赔偿责任，双方都有过错的，各自承</w:t>
      </w:r>
      <w:r>
        <w:rPr>
          <w:rFonts w:hint="eastAsia" w:ascii="宋体" w:hAnsi="宋体" w:cs="宋体"/>
          <w:szCs w:val="21"/>
        </w:rPr>
        <w:t xml:space="preserve">担相应的责任。</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b/>
          <w:bCs/>
          <w:szCs w:val="21"/>
        </w:rPr>
        <w:t xml:space="preserve">十二、合同转让和分包：</w:t>
      </w:r>
      <w:r>
        <w:rPr>
          <w:rFonts w:hint="eastAsia" w:ascii="宋体" w:hAnsi="宋体" w:cs="宋体"/>
          <w:szCs w:val="21"/>
        </w:rPr>
        <w:t xml:space="preserve">非经甲方书面同意，乙方不得私自转让和分包合同内容项目，合同签订时需附双方确认书。</w:t>
      </w:r>
      <w:r/>
    </w:p>
    <w:p>
      <w:pPr>
        <w:spacing w:line="360" w:lineRule="auto"/>
        <w:rPr>
          <w:rFonts w:ascii="宋体" w:hAnsi="宋体" w:cs="宋体"/>
          <w:b/>
          <w:bCs/>
          <w:szCs w:val="21"/>
        </w:rPr>
      </w:pPr>
      <w:r>
        <w:rPr>
          <w:rFonts w:hint="eastAsia" w:ascii="宋体" w:hAnsi="宋体" w:cs="宋体"/>
          <w:b/>
          <w:bCs/>
          <w:szCs w:val="21"/>
        </w:rPr>
        <w:t xml:space="preserve">十二、合同生效</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、合同经招标代理机构加盖骑缝章，甲乙双方代表签字（或盖章）并加盖公章（或合同章）后生效，生效合同在合同签订后</w:t>
      </w:r>
      <w:r>
        <w:rPr>
          <w:rFonts w:hint="eastAsia" w:ascii="宋体" w:hAnsi="宋体" w:eastAsia="宋体" w:cs="宋体"/>
          <w:sz w:val="21"/>
          <w:szCs w:val="21"/>
        </w:rPr>
        <w:t xml:space="preserve">2</w:t>
      </w:r>
      <w:r>
        <w:rPr>
          <w:rFonts w:hint="eastAsia" w:ascii="宋体" w:hAnsi="宋体" w:eastAsia="宋体" w:cs="宋体"/>
          <w:sz w:val="21"/>
          <w:szCs w:val="21"/>
        </w:rPr>
        <w:t xml:space="preserve">个工作日内上传系统网上公示。</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、合同在执行过程中出现的未尽事宜，双方在不违背本合同和磋商采购文件的原则下协商解决，协商结果以书面形式盖章记录在案，作为本合同的附件，与本合同具有同等效力，但需提交招标代理机构一份备存。</w:t>
      </w:r>
      <w:r/>
    </w:p>
    <w:p>
      <w:pPr>
        <w:pStyle w:val="753"/>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、本合同一式伍份，甲方执三份，乙方、招标代理机构各执一份，具备同等法律效力。</w:t>
      </w:r>
      <w:r/>
    </w:p>
    <w:p>
      <w:pPr>
        <w:ind w:firstLine="420"/>
        <w:jc w:val="left"/>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甲方（盖章）：</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ascii="宋体" w:hAnsi="宋体" w:cs="宋体"/>
          <w:szCs w:val="21"/>
        </w:rPr>
      </w:pPr>
      <w:r>
        <w:rPr>
          <w:rFonts w:hint="eastAsia" w:ascii="宋体" w:hAnsi="宋体" w:cs="宋体"/>
          <w:szCs w:val="21"/>
        </w:rPr>
        <w:t xml:space="preserve">签订日期：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乙方（盖章）：</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ascii="宋体" w:hAnsi="宋体" w:cs="宋体"/>
          <w:szCs w:val="21"/>
        </w:rPr>
      </w:pPr>
      <w:r>
        <w:rPr>
          <w:rFonts w:hint="eastAsia" w:ascii="宋体" w:hAnsi="宋体" w:cs="宋体"/>
          <w:szCs w:val="21"/>
        </w:rPr>
        <w:t xml:space="preserve">签订日期：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58"/>
        <w:ind w:firstLine="420"/>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803"/>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（以下格式仅供参考，具体按苏采云系统格式填报并以系统中填报的</w:t>
      </w:r>
      <w:r>
        <w:rPr>
          <w:rFonts w:hint="eastAsia" w:ascii="宋体" w:hAnsi="宋体" w:cs="宋体"/>
          <w:b/>
          <w:bCs/>
          <w:szCs w:val="21"/>
        </w:rPr>
        <w:t xml:space="preserve">报价</w:t>
      </w:r>
      <w:r>
        <w:rPr>
          <w:rFonts w:hint="eastAsia" w:ascii="宋体" w:hAnsi="宋体" w:cs="宋体"/>
          <w:b/>
          <w:bCs/>
          <w:szCs w:val="21"/>
        </w:rPr>
        <w:t xml:space="preserve">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rPr>
          <w:rFonts w:hint="eastAsia" w:ascii="宋体" w:hAnsi="宋体" w:cs="宋体"/>
          <w:b/>
          <w:bCs/>
          <w:szCs w:val="21"/>
          <w:lang w:val="zh-CN"/>
        </w:rPr>
        <w:t xml:space="preserve">（</w:t>
      </w:r>
      <w:r>
        <w:rPr>
          <w:rFonts w:hint="eastAsia" w:ascii="宋体" w:hAnsi="宋体" w:cs="宋体"/>
          <w:b/>
          <w:bCs/>
          <w:szCs w:val="21"/>
        </w:rPr>
        <w:t xml:space="preserve">总报价</w:t>
      </w:r>
      <w:r>
        <w:rPr>
          <w:rFonts w:hint="eastAsia" w:ascii="宋体" w:hAnsi="宋体" w:cs="宋体"/>
          <w:b/>
          <w:bCs/>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投标人全称（加盖公章）：</w:t>
      </w:r>
      <w:r/>
    </w:p>
    <w:p>
      <w:pPr>
        <w:spacing w:line="360" w:lineRule="auto"/>
        <w:rPr>
          <w:rFonts w:ascii="宋体" w:hAnsi="宋体" w:cs="宋体"/>
          <w:szCs w:val="21"/>
          <w:lang w:val="zh-CN"/>
        </w:rPr>
      </w:pPr>
      <w:r>
        <w:rPr>
          <w:rFonts w:hint="eastAsia" w:ascii="宋体" w:hAnsi="宋体" w:cs="宋体"/>
          <w:szCs w:val="21"/>
          <w:lang w:val="zh-CN"/>
        </w:rPr>
        <w:t xml:space="preserve">项目编号：</w:t>
      </w:r>
      <w:r/>
    </w:p>
    <w:p>
      <w:pPr>
        <w:spacing w:line="360" w:lineRule="auto"/>
        <w:rPr>
          <w:rFonts w:ascii="宋体" w:hAnsi="宋体" w:cs="宋体"/>
          <w:szCs w:val="21"/>
          <w:lang w:val="zh-CN"/>
        </w:rPr>
      </w:pPr>
      <w:r>
        <w:rPr>
          <w:rFonts w:hint="eastAsia" w:ascii="宋体" w:hAnsi="宋体" w:cs="宋体"/>
          <w:szCs w:val="21"/>
          <w:lang w:val="zh-CN"/>
        </w:rPr>
        <w:t xml:space="preserve">分包号：采购包</w:t>
      </w:r>
      <w:r>
        <w:rPr>
          <w:rFonts w:hint="eastAsia" w:ascii="宋体" w:hAnsi="宋体" w:cs="宋体"/>
          <w:szCs w:val="21"/>
          <w:lang w:val="zh-CN"/>
        </w:rPr>
        <w:t xml:space="preserve">1</w:t>
      </w:r>
      <w:r/>
    </w:p>
    <w:tbl>
      <w:tblPr>
        <w:tblW w:w="44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6"/>
        <w:gridCol w:w="4280"/>
      </w:tblGrid>
      <w:tr>
        <w:trPr>
          <w:cantSplit/>
          <w:trHeight w:val="850"/>
        </w:trPr>
        <w:tc>
          <w:tcPr>
            <w:tcBorders>
              <w:top w:val="single" w:color="auto" w:sz="4" w:space="0"/>
              <w:left w:val="single" w:color="auto" w:sz="4" w:space="0"/>
              <w:bottom w:val="single" w:color="auto" w:sz="4" w:space="0"/>
              <w:right w:val="single" w:color="auto" w:sz="4" w:space="0"/>
            </w:tcBorders>
            <w:tcW w:w="436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399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436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行业信用监管及基层信用建设成效评估项目</w:t>
            </w:r>
            <w:r/>
          </w:p>
        </w:tc>
        <w:tc>
          <w:tcPr>
            <w:tcBorders>
              <w:top w:val="single" w:color="auto" w:sz="4" w:space="0"/>
              <w:left w:val="single" w:color="auto" w:sz="4" w:space="0"/>
              <w:bottom w:val="single" w:color="auto" w:sz="4" w:space="0"/>
              <w:right w:val="single" w:color="auto" w:sz="4" w:space="0"/>
            </w:tcBorders>
            <w:tcW w:w="399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小写：</w:t>
            </w:r>
            <w:bookmarkStart w:id="10" w:name="JEXX"/>
            <w:r/>
            <w:bookmarkEnd w:id="10"/>
            <w:r>
              <w:rPr>
                <w:rFonts w:hint="eastAsia" w:ascii="宋体" w:hAnsi="宋体" w:cs="宋体"/>
                <w:szCs w:val="21"/>
              </w:rPr>
              <w:t xml:space="preserve">（元人民币）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436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99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日期：年月日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填写说明</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、开标一览表必须加盖投标人公章（复印件无效）。</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、如有分包，投标人投任何一个包的标的，都需单独填写开标一览表。</w:t>
      </w:r>
      <w:r/>
    </w:p>
    <w:p>
      <w:pPr>
        <w:spacing w:line="360" w:lineRule="auto"/>
        <w:rPr>
          <w:rFonts w:ascii="宋体" w:hAnsi="宋体" w:cs="宋体"/>
          <w:szCs w:val="21"/>
        </w:rPr>
      </w:pPr>
      <w:r>
        <w:rPr>
          <w:rFonts w:ascii="宋体" w:hAnsi="宋体" w:cs="宋体"/>
          <w:szCs w:val="21"/>
        </w:rPr>
      </w:r>
      <w:r/>
    </w:p>
    <w:p>
      <w:pPr>
        <w:pStyle w:val="785"/>
        <w:spacing w:after="0" w:line="360" w:lineRule="auto"/>
        <w:rPr>
          <w:rFonts w:ascii="宋体" w:hAnsi="宋体" w:cs="宋体"/>
          <w:szCs w:val="21"/>
        </w:rPr>
      </w:pPr>
      <w:r>
        <w:rPr>
          <w:rFonts w:ascii="宋体" w:hAnsi="宋体" w:cs="宋体"/>
          <w:szCs w:val="21"/>
        </w:rPr>
      </w:r>
      <w:r/>
    </w:p>
    <w:p>
      <w:pPr>
        <w:pStyle w:val="741"/>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：分项报价明细表</w:t>
      </w:r>
      <w:r/>
    </w:p>
    <w:p>
      <w:pPr>
        <w:jc w:val="center"/>
        <w:spacing w:line="360" w:lineRule="auto"/>
        <w:rPr>
          <w:rFonts w:ascii="宋体" w:hAnsi="宋体" w:cs="宋体"/>
          <w:b/>
          <w:szCs w:val="21"/>
        </w:rPr>
      </w:pPr>
      <w:r>
        <w:rPr>
          <w:rFonts w:hint="eastAsia" w:ascii="宋体" w:hAnsi="宋体" w:cs="宋体"/>
          <w:b/>
          <w:szCs w:val="21"/>
        </w:rPr>
        <w:t xml:space="preserve">分项报价明细表</w:t>
      </w:r>
      <w:r/>
    </w:p>
    <w:p>
      <w:pPr>
        <w:spacing w:line="360" w:lineRule="auto"/>
        <w:rPr>
          <w:rFonts w:ascii="宋体" w:hAnsi="宋体" w:cs="宋体"/>
          <w:szCs w:val="21"/>
          <w:u w:val="single"/>
        </w:rPr>
      </w:pPr>
      <w:r>
        <w:rPr>
          <w:rFonts w:hint="eastAsia" w:ascii="宋体" w:hAnsi="宋体" w:cs="宋体"/>
          <w:szCs w:val="21"/>
        </w:rPr>
        <w:t xml:space="preserve">采购编号：</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90"/>
        <w:gridCol w:w="3385"/>
        <w:gridCol w:w="2852"/>
        <w:gridCol w:w="2223"/>
      </w:tblGrid>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w:t>
            </w:r>
            <w:r>
              <w:rPr>
                <w:rFonts w:hint="eastAsia" w:ascii="宋体" w:hAnsi="宋体" w:cs="宋体"/>
                <w:szCs w:val="21"/>
              </w:rPr>
              <w:t xml:space="preserve">（元）</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74"/>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74"/>
              <w:jc w:val="center"/>
              <w:spacing w:line="360" w:lineRule="auto"/>
              <w:rPr>
                <w:rFonts w:hAnsi="宋体" w:eastAsia="宋体" w:cs="宋体"/>
                <w:sz w:val="21"/>
                <w:szCs w:val="21"/>
              </w:rPr>
            </w:pPr>
            <w:r>
              <w:rPr>
                <w:rFonts w:hint="eastAsia"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74"/>
              <w:jc w:val="center"/>
              <w:spacing w:line="360" w:lineRule="auto"/>
              <w:rPr>
                <w:rFonts w:hAnsi="宋体" w:eastAsia="宋体" w:cs="宋体"/>
                <w:sz w:val="21"/>
                <w:szCs w:val="21"/>
              </w:rPr>
            </w:pPr>
            <w:r>
              <w:rPr>
                <w:rFonts w:hint="eastAsia"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74"/>
              <w:jc w:val="center"/>
              <w:spacing w:line="360" w:lineRule="auto"/>
              <w:rPr>
                <w:rFonts w:hAnsi="宋体" w:eastAsia="宋体" w:cs="宋体"/>
                <w:sz w:val="21"/>
                <w:szCs w:val="21"/>
              </w:rPr>
            </w:pPr>
            <w:r>
              <w:rPr>
                <w:rFonts w:hint="eastAsia"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合计金额</w:t>
            </w:r>
            <w:r/>
          </w:p>
        </w:tc>
        <w:tc>
          <w:tcPr>
            <w:gridSpan w:val="3"/>
            <w:tcBorders>
              <w:top w:val="single" w:color="auto" w:sz="4" w:space="0"/>
              <w:left w:val="single" w:color="auto" w:sz="4" w:space="0"/>
              <w:bottom w:val="single" w:color="auto" w:sz="4" w:space="0"/>
              <w:right w:val="single" w:color="auto" w:sz="4" w:space="0"/>
            </w:tcBorders>
            <w:tcW w:w="4251" w:type="pct"/>
            <w:vAlign w:val="center"/>
            <w:textDirection w:val="lrTb"/>
            <w:noWrap/>
          </w:tcPr>
          <w:p>
            <w:pPr>
              <w:spacing w:line="360" w:lineRule="auto"/>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753"/>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53"/>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JSZC-320500-CJZB-C2025-0233</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w:t>
      </w:r>
      <w:r>
        <w:rPr>
          <w:rFonts w:hint="eastAsia" w:ascii="宋体" w:hAnsi="宋体" w:cs="宋体"/>
          <w:szCs w:val="21"/>
        </w:rPr>
        <w:t xml:space="preserve">采购文件有不同意见的偏离说明；（</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地址：</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电话：</w:t>
      </w:r>
      <w:r>
        <w:rPr>
          <w:rFonts w:hint="eastAsia" w:ascii="宋体" w:hAnsi="宋体" w:cs="宋体"/>
          <w:szCs w:val="21"/>
        </w:rPr>
        <w:t xml:space="preserve">       </w:t>
      </w:r>
      <w:r>
        <w:rPr>
          <w:rFonts w:hint="eastAsia" w:ascii="宋体" w:hAnsi="宋体" w:cs="宋体"/>
          <w:szCs w:val="21"/>
        </w:rPr>
        <w:t xml:space="preserve">传真：</w:t>
      </w:r>
      <w:r>
        <w:rPr>
          <w:rFonts w:hint="eastAsia" w:ascii="宋体" w:hAnsi="宋体" w:cs="宋体"/>
          <w:szCs w:val="21"/>
        </w:rPr>
        <w:t xml:space="preserve">     </w:t>
      </w:r>
      <w:r>
        <w:rPr>
          <w:rFonts w:hint="eastAsia" w:ascii="宋体" w:hAnsi="宋体" w:cs="宋体"/>
          <w:szCs w:val="21"/>
        </w:rPr>
        <w:t xml:space="preserve">电子邮箱：</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p>
    <w:p>
      <w:pPr>
        <w:ind w:firstLine="420"/>
        <w:spacing w:line="360" w:lineRule="auto"/>
        <w:rPr>
          <w:rFonts w:ascii="宋体" w:hAnsi="宋体" w:cs="宋体"/>
          <w:szCs w:val="21"/>
        </w:rPr>
      </w:pPr>
      <w:r>
        <w:rPr>
          <w:rFonts w:hint="eastAsia" w:ascii="宋体" w:hAnsi="宋体" w:cs="宋体"/>
          <w:szCs w:val="21"/>
        </w:rPr>
        <w:t xml:space="preserve">数币账户信息：</w:t>
      </w:r>
      <w:r/>
    </w:p>
    <w:p>
      <w:pPr>
        <w:pStyle w:val="785"/>
        <w:ind w:left="0"/>
        <w:spacing w:after="0" w:line="360" w:lineRule="auto"/>
        <w:rPr>
          <w:rFonts w:ascii="宋体" w:hAnsi="宋体" w:cs="宋体"/>
          <w:szCs w:val="21"/>
        </w:rPr>
      </w:pPr>
      <w:r>
        <w:rPr>
          <w:rFonts w:ascii="宋体" w:hAnsi="宋体" w:cs="宋体"/>
          <w:szCs w:val="21"/>
        </w:rPr>
      </w:r>
      <w:r/>
    </w:p>
    <w:p>
      <w:pPr>
        <w:pStyle w:val="753"/>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53"/>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：（磋商响应单位）法人授权委托书</w:t>
      </w:r>
      <w:r/>
    </w:p>
    <w:p>
      <w:pPr>
        <w:pStyle w:val="753"/>
        <w:ind w:firstLine="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53"/>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firstLine="42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08"/>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753"/>
        <w:spacing w:line="360" w:lineRule="auto"/>
        <w:rPr>
          <w:rFonts w:ascii="宋体" w:hAnsi="宋体" w:eastAsia="宋体" w:cs="宋体"/>
          <w:sz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eastAsia="宋体" w:cs="宋体"/>
          <w:sz w:val="21"/>
        </w:rPr>
      </w:r>
      <w:r/>
    </w:p>
    <w:p>
      <w:pPr>
        <w:pStyle w:val="753"/>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753"/>
        <w:ind w:firstLine="0"/>
        <w:jc w:val="center"/>
        <w:spacing w:line="360" w:lineRule="auto"/>
        <w:rPr>
          <w:rFonts w:ascii="宋体" w:hAnsi="宋体" w:eastAsia="宋体" w:cs="宋体"/>
          <w:sz w:val="21"/>
        </w:rPr>
      </w:pPr>
      <w:r>
        <w:rPr>
          <w:rFonts w:ascii="宋体" w:hAnsi="宋体" w:eastAsia="宋体" w:cs="宋体"/>
          <w:sz w:val="21"/>
        </w:rPr>
      </w:r>
      <w:r/>
    </w:p>
    <w:p>
      <w:pPr>
        <w:pStyle w:val="753"/>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753"/>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753"/>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      </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53"/>
        <w:jc w:val="both"/>
        <w:spacing w:line="360" w:lineRule="auto"/>
        <w:rPr>
          <w:rFonts w:ascii="宋体" w:hAnsi="宋体" w:eastAsia="宋体" w:cs="宋体"/>
          <w:sz w:val="21"/>
        </w:rPr>
      </w:pPr>
      <w:r>
        <w:rPr>
          <w:rFonts w:ascii="宋体" w:hAnsi="宋体" w:eastAsia="宋体" w:cs="宋体"/>
          <w:sz w:val="21"/>
        </w:rPr>
      </w:r>
      <w:r/>
    </w:p>
    <w:p>
      <w:pPr>
        <w:pStyle w:val="753"/>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53"/>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firstLine="420"/>
        <w:spacing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901"/>
        <w:gridCol w:w="1960"/>
        <w:gridCol w:w="1764"/>
        <w:gridCol w:w="1568"/>
        <w:gridCol w:w="1851"/>
        <w:gridCol w:w="1912"/>
      </w:tblGrid>
      <w:tr>
        <w:trPr>
          <w:jc w:val="center"/>
          <w:trHeight w:val="680"/>
        </w:trPr>
        <w:tc>
          <w:tcPr>
            <w:tcW w:w="87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w:t>
            </w:r>
            <w:r>
              <w:rPr>
                <w:rFonts w:hint="eastAsia" w:ascii="宋体" w:hAnsi="宋体" w:cs="宋体"/>
                <w:szCs w:val="21"/>
              </w:rPr>
              <w:t xml:space="preserve">内容</w:t>
            </w:r>
            <w:r/>
          </w:p>
        </w:tc>
        <w:tc>
          <w:tcPr>
            <w:tcW w:w="179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w:t>
      </w:r>
      <w:r>
        <w:rPr>
          <w:rFonts w:hint="eastAsia" w:ascii="宋体" w:hAnsi="宋体" w:cs="宋体"/>
          <w:szCs w:val="21"/>
        </w:rPr>
        <w:t xml:space="preserve">服务</w:t>
      </w:r>
      <w:r>
        <w:rPr>
          <w:rFonts w:hint="eastAsia" w:ascii="宋体" w:hAnsi="宋体" w:cs="宋体"/>
          <w:szCs w:val="21"/>
        </w:rPr>
        <w:t xml:space="preserve">要求等要求，所投标的物（服务）与采购文件的规定有偏离的，应在此表中申明与</w:t>
      </w:r>
      <w:r>
        <w:rPr>
          <w:rFonts w:hint="eastAsia" w:ascii="宋体" w:hAnsi="宋体" w:cs="宋体"/>
          <w:szCs w:val="21"/>
        </w:rPr>
        <w:t xml:space="preserve">服务</w:t>
      </w:r>
      <w:r>
        <w:rPr>
          <w:rFonts w:hint="eastAsia" w:ascii="宋体" w:hAnsi="宋体" w:cs="宋体"/>
          <w:szCs w:val="21"/>
        </w:rPr>
        <w:t xml:space="preserve">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w:t>
      </w:r>
      <w:r>
        <w:rPr>
          <w:rFonts w:hint="eastAsia" w:ascii="宋体" w:hAnsi="宋体" w:cs="宋体"/>
          <w:szCs w:val="21"/>
        </w:rPr>
        <w:t xml:space="preserve">服务</w:t>
      </w:r>
      <w:r>
        <w:rPr>
          <w:rFonts w:hint="eastAsia" w:ascii="宋体" w:hAnsi="宋体" w:cs="宋体"/>
          <w:szCs w:val="21"/>
        </w:rPr>
        <w:t xml:space="preserve">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72"/>
        <w:gridCol w:w="2090"/>
        <w:gridCol w:w="2613"/>
        <w:gridCol w:w="2613"/>
        <w:gridCol w:w="1868"/>
      </w:tblGrid>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合同履行期限</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w:t>
            </w:r>
            <w:r>
              <w:rPr>
                <w:rFonts w:hint="eastAsia" w:ascii="宋体" w:hAnsi="宋体" w:cs="宋体"/>
                <w:szCs w:val="21"/>
              </w:rPr>
              <w:t xml:space="preserve">主要</w:t>
            </w:r>
            <w:r>
              <w:rPr>
                <w:rFonts w:hint="eastAsia" w:ascii="宋体" w:hAnsi="宋体" w:cs="宋体"/>
                <w:szCs w:val="21"/>
              </w:rPr>
              <w:t xml:space="preserve">条款</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58"/>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投标（响应）人（签章）：</w:t>
      </w:r>
      <w:r/>
    </w:p>
    <w:p>
      <w:pPr>
        <w:ind w:firstLine="420"/>
        <w:jc w:val="left"/>
        <w:spacing w:line="360" w:lineRule="auto"/>
        <w:widowControl/>
        <w:rPr>
          <w:rFonts w:ascii="宋体" w:hAnsi="宋体" w:cs="宋体"/>
          <w:szCs w:val="21"/>
        </w:rPr>
      </w:pPr>
      <w:r>
        <w:rPr>
          <w:rFonts w:hint="eastAsia" w:ascii="宋体" w:hAnsi="宋体" w:cs="宋体"/>
          <w:szCs w:val="21"/>
        </w:rPr>
        <w:t xml:space="preserve">地址：</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p>
    <w:p>
      <w:pPr>
        <w:ind w:firstLine="420"/>
        <w:jc w:val="left"/>
        <w:spacing w:line="360" w:lineRule="auto"/>
        <w:widowControl/>
        <w:rPr>
          <w:rFonts w:ascii="宋体" w:hAnsi="宋体" w:cs="宋体"/>
          <w:szCs w:val="21"/>
        </w:rPr>
      </w:pPr>
      <w:r>
        <w:rPr>
          <w:rFonts w:hint="eastAsia" w:ascii="宋体" w:hAnsi="宋体" w:cs="宋体"/>
          <w:szCs w:val="21"/>
        </w:rPr>
        <w:t xml:space="preserve">传真：</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ind w:firstLine="420"/>
        <w:jc w:val="left"/>
        <w:spacing w:line="360" w:lineRule="auto"/>
        <w:widowControl/>
        <w:rPr>
          <w:rFonts w:ascii="宋体" w:hAnsi="宋体" w:cs="宋体"/>
          <w:szCs w:val="21"/>
        </w:rPr>
      </w:pPr>
      <w:r>
        <w:rPr>
          <w:rFonts w:hint="eastAsia" w:ascii="宋体" w:hAnsi="宋体" w:cs="宋体"/>
          <w:szCs w:val="21"/>
        </w:rPr>
        <w:t xml:space="preserve">邮编：</w:t>
      </w:r>
      <w:r/>
    </w:p>
    <w:p>
      <w:pPr>
        <w:ind w:firstLine="420"/>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ind w:firstLine="420"/>
        <w:jc w:val="left"/>
        <w:spacing w:line="360" w:lineRule="auto"/>
        <w:widowControl/>
        <w:rPr>
          <w:rFonts w:ascii="宋体" w:hAnsi="宋体" w:cs="宋体"/>
          <w:szCs w:val="21"/>
        </w:rPr>
      </w:pPr>
      <w:r>
        <w:rPr>
          <w:rFonts w:hint="eastAsia" w:ascii="宋体" w:hAnsi="宋体" w:cs="宋体"/>
          <w:szCs w:val="21"/>
        </w:rPr>
        <w:t xml:space="preserve">日期：</w:t>
      </w:r>
      <w:r/>
    </w:p>
    <w:p>
      <w:pPr>
        <w:pStyle w:val="758"/>
        <w:ind w:firstLine="420"/>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pStyle w:val="753"/>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：磋商响应单位基本情况表</w:t>
      </w:r>
      <w:r/>
    </w:p>
    <w:p>
      <w:pPr>
        <w:pStyle w:val="753"/>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804"/>
        <w:gridCol w:w="2047"/>
        <w:gridCol w:w="1571"/>
        <w:gridCol w:w="2202"/>
        <w:gridCol w:w="1332"/>
      </w:tblGrid>
      <w:tr>
        <w:trPr>
          <w:cantSplit/>
          <w:jc w:val="center"/>
          <w:trHeight w:val="567"/>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tcPr>
          <w:p>
            <w:pPr>
              <w:pStyle w:val="753"/>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3"/>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tcPr>
          <w:p>
            <w:pPr>
              <w:pStyle w:val="753"/>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tcPr>
          <w:p>
            <w:pPr>
              <w:pStyle w:val="753"/>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tcPr>
          <w:p>
            <w:pPr>
              <w:pStyle w:val="753"/>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53"/>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tcPr>
          <w:p>
            <w:pPr>
              <w:pStyle w:val="753"/>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tcPr>
          <w:p>
            <w:pPr>
              <w:pStyle w:val="753"/>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tcPr>
          <w:p>
            <w:pPr>
              <w:pStyle w:val="753"/>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4"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tcPr>
          <w:p>
            <w:pPr>
              <w:pStyle w:val="753"/>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4"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38"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38"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5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53"/>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785"/>
        <w:ind w:left="0" w:firstLine="0"/>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9"/>
        <w:gridCol w:w="977"/>
        <w:gridCol w:w="1028"/>
        <w:gridCol w:w="896"/>
        <w:gridCol w:w="826"/>
        <w:gridCol w:w="1098"/>
        <w:gridCol w:w="1109"/>
        <w:gridCol w:w="1045"/>
        <w:gridCol w:w="1138"/>
        <w:gridCol w:w="1010"/>
      </w:tblGrid>
      <w:tr>
        <w:trPr>
          <w:jc w:val="center"/>
          <w:trHeight w:val="256"/>
        </w:trPr>
        <w:tc>
          <w:tcPr>
            <w:tcW w:w="773"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911"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岗位</w:t>
            </w:r>
            <w:r/>
          </w:p>
        </w:tc>
        <w:tc>
          <w:tcPr>
            <w:tcW w:w="95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83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性别</w:t>
            </w:r>
            <w:r/>
          </w:p>
        </w:tc>
        <w:tc>
          <w:tcPr>
            <w:tcW w:w="771"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年龄</w:t>
            </w:r>
            <w:r/>
          </w:p>
        </w:tc>
        <w:tc>
          <w:tcPr>
            <w:tcW w:w="1024"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学历</w:t>
            </w:r>
            <w:r/>
          </w:p>
        </w:tc>
        <w:tc>
          <w:tcPr>
            <w:tcW w:w="1035"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职称</w:t>
            </w:r>
            <w:r/>
          </w:p>
        </w:tc>
        <w:tc>
          <w:tcPr>
            <w:gridSpan w:val="2"/>
            <w:tcW w:w="203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942"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773"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年限</w:t>
            </w:r>
            <w:r/>
          </w:p>
        </w:tc>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942"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left="735" w:hanging="735"/>
        <w:spacing w:line="360" w:lineRule="auto"/>
        <w:rPr>
          <w:rFonts w:ascii="宋体" w:hAnsi="宋体" w:cs="宋体"/>
          <w:szCs w:val="21"/>
        </w:rPr>
      </w:pPr>
      <w:r>
        <w:rPr>
          <w:rFonts w:ascii="宋体" w:hAnsi="宋体" w:cs="宋体"/>
          <w:szCs w:val="21"/>
        </w:rPr>
      </w:r>
      <w:r/>
    </w:p>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、“项目组人员”指磋商响应单位针对该项目所配备的主要专业技术人员。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735" w:hanging="315"/>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、响应单位可参照上述格式自行设计表格投标。</w:t>
      </w:r>
      <w:r/>
    </w:p>
    <w:p>
      <w:pPr>
        <w:pStyle w:val="758"/>
        <w:jc w:val="left"/>
        <w:spacing w:after="0" w:line="360" w:lineRule="auto"/>
        <w:rPr>
          <w:rFonts w:ascii="宋体" w:hAnsi="宋体" w:cs="宋体"/>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b/>
          <w:bCs/>
          <w:szCs w:val="21"/>
          <w:lang w:val="zh-CN"/>
        </w:rPr>
        <w:br w:type="page" w:clear="all"/>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02"/>
        <w:gridCol w:w="1828"/>
        <w:gridCol w:w="1691"/>
        <w:gridCol w:w="1731"/>
        <w:gridCol w:w="1978"/>
        <w:gridCol w:w="1766"/>
      </w:tblGrid>
      <w:tr>
        <w:trPr>
          <w:cantSplit/>
          <w:jc w:val="center"/>
          <w:trHeight w:val="680"/>
        </w:trPr>
        <w:tc>
          <w:tcPr>
            <w:tcW w:w="80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9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right w:val="single" w:color="auto" w:sz="4" w:space="0"/>
            </w:tcBorders>
            <w:tcW w:w="17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left w:val="single" w:color="auto" w:sz="4" w:space="0"/>
              <w:right w:val="single" w:color="auto" w:sz="4" w:space="0"/>
            </w:tcBorders>
            <w:tcW w:w="197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766" w:type="dxa"/>
            <w:vAlign w:val="center"/>
            <w:textDirection w:val="lrTb"/>
            <w:noWrap/>
          </w:tcPr>
          <w:p>
            <w:pPr>
              <w:jc w:val="center"/>
              <w:spacing w:line="360" w:lineRule="auto"/>
              <w:rPr>
                <w:rFonts w:ascii="宋体" w:hAnsi="宋体" w:cs="宋体"/>
                <w:szCs w:val="21"/>
              </w:rPr>
            </w:pPr>
            <w:r>
              <w:rPr>
                <w:rFonts w:hint="eastAsia" w:ascii="宋体" w:hAnsi="宋体" w:cs="宋体"/>
                <w:bCs/>
                <w:szCs w:val="21"/>
              </w:rPr>
              <w:t xml:space="preserve">合同签订时间</w:t>
            </w:r>
            <w:r/>
          </w:p>
        </w:tc>
      </w:tr>
      <w:tr>
        <w:trPr>
          <w:cantSplit/>
          <w:jc w:val="center"/>
          <w:trHeight w:val="680"/>
        </w:trPr>
        <w:tc>
          <w:tcPr>
            <w:tcW w:w="80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82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9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73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9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66"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82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9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73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9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66"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82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9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73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9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66"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82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9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73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9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66"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82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9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73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9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66"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82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9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731"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9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66"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8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9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73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80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8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9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73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9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6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1"/>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01"/>
        <w:spacing w:line="360" w:lineRule="auto"/>
        <w:rPr>
          <w:rFonts w:hAnsi="宋体" w:eastAsia="宋体" w:cs="宋体"/>
        </w:rPr>
      </w:pPr>
      <w:r>
        <w:rPr>
          <w:rFonts w:hint="eastAsia" w:hAnsi="宋体" w:eastAsia="宋体" w:cs="宋体"/>
          <w:sz w:val="21"/>
          <w:szCs w:val="21"/>
        </w:rPr>
        <w:t xml:space="preserve">日期：</w:t>
      </w:r>
      <w:r>
        <w:rPr>
          <w:rFonts w:hint="eastAsia" w:hAnsi="宋体" w:eastAsia="宋体" w:cs="宋体"/>
          <w:sz w:val="21"/>
          <w:szCs w:val="21"/>
        </w:rPr>
        <w:t xml:space="preserve">      </w:t>
      </w:r>
      <w:r>
        <w:rPr>
          <w:rFonts w:hint="eastAsia" w:hAnsi="宋体" w:eastAsia="宋体" w:cs="宋体"/>
          <w:sz w:val="21"/>
          <w:szCs w:val="21"/>
        </w:rPr>
        <w:t xml:space="preserve">年</w:t>
      </w:r>
      <w:r>
        <w:rPr>
          <w:rFonts w:hint="eastAsia" w:hAnsi="宋体" w:eastAsia="宋体" w:cs="宋体"/>
          <w:sz w:val="21"/>
          <w:szCs w:val="21"/>
        </w:rPr>
        <w:t xml:space="preserve">   </w:t>
      </w:r>
      <w:r>
        <w:rPr>
          <w:rFonts w:hint="eastAsia" w:hAnsi="宋体" w:eastAsia="宋体" w:cs="宋体"/>
          <w:sz w:val="21"/>
          <w:szCs w:val="21"/>
        </w:rPr>
        <w:t xml:space="preserve">月</w:t>
      </w:r>
      <w:r>
        <w:rPr>
          <w:rFonts w:hint="eastAsia" w:hAnsi="宋体" w:eastAsia="宋体" w:cs="宋体"/>
          <w:sz w:val="21"/>
          <w:szCs w:val="21"/>
        </w:rPr>
        <w:t xml:space="preserve">   </w:t>
      </w:r>
      <w:r>
        <w:rPr>
          <w:rFonts w:hint="eastAsia" w:hAnsi="宋体" w:eastAsia="宋体" w:cs="宋体"/>
          <w:sz w:val="21"/>
          <w:szCs w:val="21"/>
        </w:rPr>
        <w:t xml:space="preserve">日</w:t>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12</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rPr>
          <w:rFonts w:hint="eastAsia" w:ascii="宋体" w:hAnsi="宋体" w:cs="宋体"/>
          <w:b/>
          <w:bCs/>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 xml:space="preserve">万元</w:t>
      </w:r>
      <w:r>
        <w:rPr>
          <w:rFonts w:hint="eastAsia" w:ascii="宋体" w:hAnsi="宋体" w:cs="宋体"/>
        </w:rPr>
        <w:t xml:space="preserve">，资产总额为</w:t>
      </w:r>
      <w:r>
        <w:rPr>
          <w:rFonts w:hint="eastAsia" w:ascii="宋体" w:hAnsi="宋体" w:cs="宋体"/>
          <w:u w:val="single"/>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 xml:space="preserve">万元</w:t>
      </w:r>
      <w:r>
        <w:rPr>
          <w:rFonts w:hint="eastAsia" w:ascii="宋体" w:hAnsi="宋体" w:cs="宋体"/>
        </w:rPr>
        <w:t xml:space="preserve">，资产总额为</w:t>
      </w:r>
      <w:r>
        <w:rPr>
          <w:rFonts w:hint="eastAsia" w:ascii="宋体" w:hAnsi="宋体" w:cs="宋体"/>
          <w:u w:val="single"/>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775"/>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75"/>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75"/>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75"/>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74"/>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pStyle w:val="974"/>
        <w:ind w:left="840" w:hanging="210"/>
        <w:spacing w:line="360" w:lineRule="auto"/>
        <w:rPr>
          <w:rFonts w:hAnsi="宋体" w:eastAsia="宋体" w:cs="宋体"/>
          <w:sz w:val="21"/>
          <w:szCs w:val="24"/>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sz w:val="21"/>
          <w:szCs w:val="24"/>
          <w:lang w:val="zh-CN"/>
        </w:rPr>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w:t>
      </w:r>
      <w:r>
        <w:rPr>
          <w:rFonts w:hint="eastAsia" w:ascii="宋体" w:hAnsi="宋体" w:cs="宋体"/>
        </w:rPr>
        <w:t xml:space="preserve">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74"/>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w:t>
      </w:r>
      <w:r>
        <w:rPr>
          <w:rFonts w:hint="eastAsia" w:hAnsi="宋体" w:eastAsia="宋体" w:cs="宋体"/>
          <w:sz w:val="21"/>
          <w:szCs w:val="24"/>
        </w:rPr>
        <w:t xml:space="preserve">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1</w:t>
      </w:r>
      <w:r>
        <w:rPr>
          <w:rFonts w:hint="eastAsia" w:ascii="宋体" w:hAnsi="宋体" w:cs="宋体"/>
          <w:szCs w:val="21"/>
        </w:rPr>
        <w:t xml:space="preserve">、符合《关于促进残疾人就业政府采购政策的通知》（财库〔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w:t>
      </w:r>
      <w:r>
        <w:rPr>
          <w:rFonts w:hint="eastAsia" w:ascii="宋体" w:hAnsi="宋体" w:cs="宋体"/>
          <w:szCs w:val="21"/>
        </w:rPr>
        <w:t xml:space="preserve">单位的，采购人（采购单位）或者其委托的采购代理机构应当随中标、成交结果同时公告其《残疾人福利性单位声明函》，接受社会监督。</w:t>
      </w:r>
      <w:r/>
    </w:p>
    <w:p>
      <w:pPr>
        <w:pStyle w:val="764"/>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53"/>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w:t>
      </w:r>
      <w:r>
        <w:rPr>
          <w:rFonts w:hint="eastAsia" w:ascii="宋体" w:hAnsi="宋体" w:eastAsia="宋体" w:cs="宋体"/>
          <w:sz w:val="21"/>
          <w:szCs w:val="21"/>
        </w:rPr>
        <w:t xml:space="preserve">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764"/>
        <w:spacing w:line="360" w:lineRule="auto"/>
        <w:rPr>
          <w:rFonts w:hint="eastAsia" w:hAnsi="宋体" w:eastAsia="宋体" w:cs="宋体"/>
          <w:b/>
          <w:sz w:val="21"/>
          <w:szCs w:val="21"/>
        </w:rPr>
      </w:pPr>
      <w:r>
        <w:rPr>
          <w:rFonts w:hint="eastAsia" w:hAnsi="宋体" w:eastAsia="宋体" w:cs="宋体"/>
          <w:b/>
          <w:sz w:val="21"/>
          <w:szCs w:val="21"/>
        </w:rPr>
      </w:r>
      <w:r/>
    </w:p>
    <w:p>
      <w:pPr>
        <w:pStyle w:val="764"/>
        <w:spacing w:line="360" w:lineRule="auto"/>
        <w:rPr>
          <w:rFonts w:hint="eastAsia" w:hAnsi="宋体" w:eastAsia="宋体" w:cs="宋体"/>
          <w:b/>
          <w:sz w:val="21"/>
          <w:szCs w:val="21"/>
        </w:rPr>
      </w:pPr>
      <w:r>
        <w:rPr>
          <w:rFonts w:hint="eastAsia" w:hAnsi="宋体" w:eastAsia="宋体" w:cs="宋体"/>
          <w:b/>
          <w:sz w:val="21"/>
          <w:szCs w:val="21"/>
        </w:rPr>
      </w:r>
      <w:r/>
    </w:p>
    <w:p>
      <w:pPr>
        <w:pStyle w:val="764"/>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083" w:bottom="1440" w:left="1083"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0"/>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40</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0"/>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40</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Style w:val="789"/>
      </w:rPr>
      <w:framePr w:wrap="around" w:vAnchor="text" w:hAnchor="margin" w:xAlign="center" w:y="1"/>
    </w:pPr>
    <w:r>
      <w:fldChar w:fldCharType="begin"/>
    </w:r>
    <w:r>
      <w:rPr>
        <w:rStyle w:val="789"/>
      </w:rPr>
      <w:instrText xml:space="preserve">PAGE  </w:instrText>
    </w:r>
    <w:r>
      <w:fldChar w:fldCharType="end"/>
    </w:r>
    <w:r/>
  </w:p>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w:t>
    </w:r>
    <w:r>
      <w:rPr>
        <w:rFonts w:hint="eastAsia" w:ascii="宋体" w:hAnsi="宋体"/>
      </w:rPr>
      <w:t xml:space="preserve">JSZC-320500-CJZB-C2025-0233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JSZC-320500-CJZB-C2025-0233</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6"/>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82"/>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TOC Heading"/>
    <w:uiPriority w:val="39"/>
    <w:unhideWhenUsed/>
  </w:style>
  <w:style w:type="paragraph" w:styleId="740" w:default="1">
    <w:name w:val="Normal"/>
    <w:qFormat/>
    <w:pPr>
      <w:jc w:val="both"/>
      <w:widowControl w:val="off"/>
    </w:pPr>
    <w:rPr>
      <w:sz w:val="21"/>
      <w:szCs w:val="24"/>
    </w:rPr>
  </w:style>
  <w:style w:type="paragraph" w:styleId="741">
    <w:name w:val="Heading 1"/>
    <w:basedOn w:val="740"/>
    <w:next w:val="740"/>
    <w:link w:val="954"/>
    <w:qFormat/>
    <w:pPr>
      <w:keepLines/>
      <w:keepNext/>
      <w:spacing w:before="340" w:after="330" w:line="578" w:lineRule="auto"/>
      <w:outlineLvl w:val="0"/>
    </w:pPr>
    <w:rPr>
      <w:b/>
      <w:bCs/>
      <w:sz w:val="44"/>
      <w:szCs w:val="44"/>
    </w:rPr>
  </w:style>
  <w:style w:type="paragraph" w:styleId="742">
    <w:name w:val="Heading 2"/>
    <w:basedOn w:val="740"/>
    <w:next w:val="740"/>
    <w:link w:val="955"/>
    <w:qFormat/>
    <w:pPr>
      <w:keepLines/>
      <w:keepNext/>
      <w:spacing w:before="260" w:after="260" w:line="416" w:lineRule="auto"/>
      <w:outlineLvl w:val="1"/>
    </w:pPr>
    <w:rPr>
      <w:rFonts w:ascii="Cambria" w:hAnsi="Cambria"/>
      <w:b/>
      <w:bCs/>
      <w:sz w:val="32"/>
      <w:szCs w:val="32"/>
    </w:rPr>
  </w:style>
  <w:style w:type="paragraph" w:styleId="743">
    <w:name w:val="Heading 3"/>
    <w:basedOn w:val="740"/>
    <w:next w:val="753"/>
    <w:link w:val="952"/>
    <w:qFormat/>
    <w:pPr>
      <w:keepLines/>
      <w:keepNext/>
      <w:spacing w:before="260" w:after="260" w:line="416" w:lineRule="auto"/>
      <w:outlineLvl w:val="2"/>
    </w:pPr>
    <w:rPr>
      <w:b/>
      <w:bCs/>
      <w:sz w:val="32"/>
      <w:szCs w:val="32"/>
    </w:rPr>
  </w:style>
  <w:style w:type="paragraph" w:styleId="744">
    <w:name w:val="Heading 4"/>
    <w:basedOn w:val="740"/>
    <w:next w:val="740"/>
    <w:link w:val="963"/>
    <w:qFormat/>
    <w:pPr>
      <w:keepNext/>
      <w:spacing w:before="240" w:after="60"/>
      <w:outlineLvl w:val="3"/>
    </w:pPr>
    <w:rPr>
      <w:b/>
      <w:bCs/>
      <w:sz w:val="28"/>
      <w:szCs w:val="28"/>
    </w:rPr>
  </w:style>
  <w:style w:type="paragraph" w:styleId="745">
    <w:name w:val="Heading 5"/>
    <w:basedOn w:val="740"/>
    <w:next w:val="740"/>
    <w:link w:val="804"/>
    <w:qFormat/>
    <w:pPr>
      <w:spacing w:before="240" w:after="60"/>
      <w:outlineLvl w:val="4"/>
    </w:pPr>
    <w:rPr>
      <w:b/>
      <w:bCs/>
      <w:i/>
      <w:iCs/>
      <w:sz w:val="26"/>
      <w:szCs w:val="26"/>
    </w:rPr>
  </w:style>
  <w:style w:type="paragraph" w:styleId="746">
    <w:name w:val="Heading 6"/>
    <w:basedOn w:val="740"/>
    <w:next w:val="740"/>
    <w:link w:val="810"/>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12"/>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13"/>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style>
  <w:style w:type="table" w:styleId="751" w:default="1">
    <w:name w:val="Normal Table"/>
    <w:uiPriority w:val="99"/>
    <w:semiHidden/>
    <w:unhideWhenUsed/>
    <w:qFormat/>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name w:val="Normal Indent"/>
    <w:basedOn w:val="740"/>
    <w:next w:val="740"/>
    <w:link w:val="958"/>
    <w:qFormat/>
    <w:pPr>
      <w:ind w:firstLine="420"/>
      <w:jc w:val="left"/>
      <w:widowControl/>
    </w:pPr>
    <w:rPr>
      <w:rFonts w:eastAsia="楷体_GB2312"/>
      <w:sz w:val="24"/>
      <w:szCs w:val="20"/>
    </w:rPr>
  </w:style>
  <w:style w:type="paragraph" w:styleId="754">
    <w:name w:val="toc 7"/>
    <w:basedOn w:val="740"/>
    <w:next w:val="740"/>
    <w:uiPriority w:val="39"/>
    <w:unhideWhenUsed/>
    <w:qFormat/>
    <w:pPr>
      <w:ind w:left="1701"/>
      <w:spacing w:after="57"/>
    </w:pPr>
  </w:style>
  <w:style w:type="paragraph" w:styleId="755">
    <w:name w:val="Caption"/>
    <w:basedOn w:val="740"/>
    <w:next w:val="740"/>
    <w:uiPriority w:val="35"/>
    <w:semiHidden/>
    <w:unhideWhenUsed/>
    <w:qFormat/>
    <w:pPr>
      <w:spacing w:line="276" w:lineRule="auto"/>
    </w:pPr>
    <w:rPr>
      <w:b/>
      <w:bCs/>
      <w:color w:val="4f81bd" w:themeColor="accent1"/>
      <w:sz w:val="18"/>
      <w:szCs w:val="18"/>
    </w:rPr>
  </w:style>
  <w:style w:type="paragraph" w:styleId="756">
    <w:name w:val="Document Map"/>
    <w:basedOn w:val="740"/>
    <w:semiHidden/>
    <w:qFormat/>
    <w:pPr>
      <w:shd w:val="clear" w:color="auto" w:fill="000080"/>
    </w:pPr>
  </w:style>
  <w:style w:type="paragraph" w:styleId="757">
    <w:name w:val="annotation text"/>
    <w:basedOn w:val="740"/>
    <w:link w:val="971"/>
    <w:uiPriority w:val="99"/>
    <w:qFormat/>
    <w:pPr>
      <w:jc w:val="left"/>
    </w:pPr>
  </w:style>
  <w:style w:type="paragraph" w:styleId="758">
    <w:name w:val="Body Text"/>
    <w:basedOn w:val="740"/>
    <w:qFormat/>
    <w:pPr>
      <w:spacing w:after="120"/>
    </w:pPr>
  </w:style>
  <w:style w:type="paragraph" w:styleId="759">
    <w:name w:val="Body Text Indent"/>
    <w:basedOn w:val="740"/>
    <w:next w:val="760"/>
    <w:link w:val="1000"/>
    <w:qFormat/>
    <w:pPr>
      <w:ind w:left="420"/>
      <w:spacing w:after="120"/>
    </w:pPr>
  </w:style>
  <w:style w:type="paragraph" w:styleId="760">
    <w:name w:val="envelope return"/>
    <w:basedOn w:val="740"/>
    <w:qFormat/>
    <w:rPr>
      <w:rFonts w:ascii="Arial" w:hAnsi="Arial" w:eastAsia="楷体_GB2312"/>
      <w:sz w:val="26"/>
      <w:szCs w:val="20"/>
    </w:rPr>
  </w:style>
  <w:style w:type="paragraph" w:styleId="761">
    <w:name w:val="Block Text"/>
    <w:basedOn w:val="741"/>
    <w:next w:val="740"/>
    <w:qFormat/>
    <w:pPr>
      <w:ind w:left="630" w:right="-609" w:firstLine="420"/>
      <w:spacing w:line="360" w:lineRule="auto"/>
    </w:pPr>
    <w:rPr>
      <w:rFonts w:hint="eastAsia" w:ascii="仿宋_GB2312" w:eastAsia="仿宋_GB2312"/>
      <w:szCs w:val="20"/>
    </w:rPr>
  </w:style>
  <w:style w:type="paragraph" w:styleId="762">
    <w:name w:val="toc 5"/>
    <w:basedOn w:val="740"/>
    <w:next w:val="740"/>
    <w:uiPriority w:val="39"/>
    <w:unhideWhenUsed/>
    <w:qFormat/>
    <w:pPr>
      <w:ind w:left="1134"/>
      <w:spacing w:after="57"/>
    </w:pPr>
  </w:style>
  <w:style w:type="paragraph" w:styleId="763">
    <w:name w:val="toc 3"/>
    <w:basedOn w:val="740"/>
    <w:next w:val="740"/>
    <w:uiPriority w:val="39"/>
    <w:unhideWhenUsed/>
    <w:qFormat/>
    <w:pPr>
      <w:ind w:left="567"/>
      <w:spacing w:after="57"/>
    </w:pPr>
  </w:style>
  <w:style w:type="paragraph" w:styleId="764">
    <w:name w:val="Plain Text"/>
    <w:basedOn w:val="740"/>
    <w:link w:val="957"/>
    <w:qFormat/>
    <w:pPr>
      <w:jc w:val="left"/>
      <w:widowControl/>
    </w:pPr>
    <w:rPr>
      <w:rFonts w:ascii="宋体" w:hAnsi="Courier New" w:eastAsia="楷体_GB2312"/>
      <w:sz w:val="26"/>
    </w:rPr>
  </w:style>
  <w:style w:type="paragraph" w:styleId="765">
    <w:name w:val="toc 8"/>
    <w:basedOn w:val="740"/>
    <w:next w:val="740"/>
    <w:uiPriority w:val="39"/>
    <w:unhideWhenUsed/>
    <w:qFormat/>
    <w:pPr>
      <w:ind w:left="1984"/>
      <w:spacing w:after="57"/>
    </w:pPr>
  </w:style>
  <w:style w:type="paragraph" w:styleId="766">
    <w:name w:val="Date"/>
    <w:basedOn w:val="740"/>
    <w:next w:val="740"/>
    <w:link w:val="972"/>
    <w:qFormat/>
    <w:pPr>
      <w:ind w:left="100"/>
    </w:pPr>
    <w:rPr>
      <w:sz w:val="36"/>
      <w:szCs w:val="20"/>
    </w:rPr>
  </w:style>
  <w:style w:type="paragraph" w:styleId="767">
    <w:name w:val="Body Text Indent 2"/>
    <w:basedOn w:val="740"/>
    <w:qFormat/>
    <w:pPr>
      <w:ind w:left="420"/>
      <w:spacing w:after="120" w:line="480" w:lineRule="auto"/>
    </w:pPr>
  </w:style>
  <w:style w:type="paragraph" w:styleId="768">
    <w:name w:val="endnote text"/>
    <w:basedOn w:val="740"/>
    <w:link w:val="949"/>
    <w:uiPriority w:val="99"/>
    <w:semiHidden/>
    <w:unhideWhenUsed/>
    <w:qFormat/>
    <w:rPr>
      <w:sz w:val="20"/>
    </w:rPr>
  </w:style>
  <w:style w:type="paragraph" w:styleId="769">
    <w:name w:val="Balloon Text"/>
    <w:basedOn w:val="740"/>
    <w:semiHidden/>
    <w:qFormat/>
    <w:rPr>
      <w:sz w:val="18"/>
      <w:szCs w:val="18"/>
    </w:rPr>
  </w:style>
  <w:style w:type="paragraph" w:styleId="770">
    <w:name w:val="Footer"/>
    <w:basedOn w:val="740"/>
    <w:link w:val="961"/>
    <w:qFormat/>
    <w:pPr>
      <w:jc w:val="left"/>
      <w:tabs>
        <w:tab w:val="center" w:pos="4153" w:leader="none"/>
        <w:tab w:val="right" w:pos="8306" w:leader="none"/>
      </w:tabs>
    </w:pPr>
    <w:rPr>
      <w:sz w:val="18"/>
      <w:szCs w:val="18"/>
    </w:rPr>
  </w:style>
  <w:style w:type="paragraph" w:styleId="771">
    <w:name w:val="Header"/>
    <w:basedOn w:val="740"/>
    <w:link w:val="967"/>
    <w:uiPriority w:val="99"/>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40"/>
    <w:next w:val="740"/>
    <w:semiHidden/>
    <w:qFormat/>
    <w:pPr>
      <w:jc w:val="left"/>
    </w:pPr>
    <w:rPr>
      <w:rFonts w:eastAsia="楷体_GB2312"/>
      <w:sz w:val="24"/>
      <w:szCs w:val="20"/>
    </w:rPr>
  </w:style>
  <w:style w:type="paragraph" w:styleId="773">
    <w:name w:val="toc 4"/>
    <w:basedOn w:val="740"/>
    <w:next w:val="740"/>
    <w:uiPriority w:val="39"/>
    <w:unhideWhenUsed/>
    <w:qFormat/>
    <w:pPr>
      <w:ind w:left="850"/>
      <w:spacing w:after="57"/>
    </w:pPr>
  </w:style>
  <w:style w:type="paragraph" w:styleId="774">
    <w:name w:val="Subtitle"/>
    <w:basedOn w:val="740"/>
    <w:next w:val="740"/>
    <w:qFormat/>
    <w:pPr>
      <w:jc w:val="center"/>
      <w:spacing w:before="240" w:after="60" w:line="312" w:lineRule="auto"/>
      <w:outlineLvl w:val="1"/>
    </w:pPr>
    <w:rPr>
      <w:rFonts w:ascii="宋体" w:hAnsi="Courier New" w:eastAsia="楷体_GB2312"/>
      <w:sz w:val="26"/>
      <w:szCs w:val="20"/>
    </w:rPr>
  </w:style>
  <w:style w:type="paragraph" w:styleId="775">
    <w:name w:val="footnote text"/>
    <w:basedOn w:val="741"/>
    <w:next w:val="761"/>
    <w:qFormat/>
    <w:pPr>
      <w:ind w:firstLine="3584"/>
      <w:spacing w:before="0" w:after="0" w:line="360" w:lineRule="auto"/>
    </w:pPr>
  </w:style>
  <w:style w:type="paragraph" w:styleId="776">
    <w:name w:val="toc 6"/>
    <w:basedOn w:val="740"/>
    <w:next w:val="740"/>
    <w:uiPriority w:val="39"/>
    <w:unhideWhenUsed/>
    <w:qFormat/>
    <w:pPr>
      <w:ind w:left="1417"/>
      <w:spacing w:after="57"/>
    </w:pPr>
  </w:style>
  <w:style w:type="paragraph" w:styleId="777">
    <w:name w:val="Body Text Indent 3"/>
    <w:basedOn w:val="740"/>
    <w:qFormat/>
    <w:pPr>
      <w:ind w:firstLine="480"/>
      <w:jc w:val="left"/>
      <w:spacing w:line="440" w:lineRule="atLeast"/>
    </w:pPr>
    <w:rPr>
      <w:sz w:val="24"/>
    </w:rPr>
  </w:style>
  <w:style w:type="paragraph" w:styleId="778">
    <w:name w:val="table of figures"/>
    <w:basedOn w:val="740"/>
    <w:next w:val="740"/>
    <w:uiPriority w:val="99"/>
    <w:unhideWhenUsed/>
    <w:qFormat/>
  </w:style>
  <w:style w:type="paragraph" w:styleId="779">
    <w:name w:val="toc 2"/>
    <w:basedOn w:val="740"/>
    <w:next w:val="740"/>
    <w:uiPriority w:val="39"/>
    <w:unhideWhenUsed/>
    <w:qFormat/>
    <w:pPr>
      <w:ind w:left="283"/>
      <w:spacing w:after="57"/>
    </w:pPr>
  </w:style>
  <w:style w:type="paragraph" w:styleId="780">
    <w:name w:val="toc 9"/>
    <w:basedOn w:val="740"/>
    <w:next w:val="740"/>
    <w:uiPriority w:val="39"/>
    <w:unhideWhenUsed/>
    <w:qFormat/>
    <w:pPr>
      <w:ind w:left="2268"/>
      <w:spacing w:after="57"/>
    </w:pPr>
  </w:style>
  <w:style w:type="paragraph" w:styleId="781">
    <w:name w:val="Normal (Web)"/>
    <w:basedOn w:val="740"/>
    <w:qFormat/>
    <w:pPr>
      <w:jc w:val="left"/>
      <w:spacing w:before="100" w:beforeAutospacing="1" w:after="100" w:afterAutospacing="1"/>
      <w:widowControl/>
    </w:pPr>
    <w:rPr>
      <w:rFonts w:ascii="宋体" w:hAnsi="宋体" w:cs="宋体"/>
      <w:sz w:val="24"/>
    </w:rPr>
  </w:style>
  <w:style w:type="paragraph" w:styleId="782">
    <w:name w:val="Title"/>
    <w:basedOn w:val="740"/>
    <w:next w:val="740"/>
    <w:link w:val="964"/>
    <w:qFormat/>
    <w:pPr>
      <w:numPr>
        <w:numId w:val="1"/>
      </w:numPr>
      <w:jc w:val="center"/>
      <w:spacing w:before="240" w:after="60"/>
      <w:tabs>
        <w:tab w:val="left" w:pos="432" w:leader="none"/>
      </w:tabs>
      <w:outlineLvl w:val="0"/>
    </w:pPr>
    <w:rPr>
      <w:rFonts w:ascii="Arial" w:hAnsi="Arial"/>
      <w:b/>
      <w:bCs/>
      <w:sz w:val="32"/>
      <w:szCs w:val="32"/>
    </w:rPr>
  </w:style>
  <w:style w:type="paragraph" w:styleId="783">
    <w:name w:val="annotation subject"/>
    <w:basedOn w:val="757"/>
    <w:next w:val="757"/>
    <w:semiHidden/>
    <w:qFormat/>
    <w:rPr>
      <w:b/>
      <w:bCs/>
    </w:rPr>
  </w:style>
  <w:style w:type="paragraph" w:styleId="784">
    <w:name w:val="Body Text First Indent"/>
    <w:basedOn w:val="758"/>
    <w:qFormat/>
    <w:pPr>
      <w:ind w:firstLine="420"/>
    </w:pPr>
    <w:rPr>
      <w:sz w:val="26"/>
    </w:rPr>
  </w:style>
  <w:style w:type="paragraph" w:styleId="785">
    <w:name w:val="Body Text First Indent 2"/>
    <w:basedOn w:val="759"/>
    <w:qFormat/>
    <w:pPr>
      <w:ind w:firstLine="420"/>
    </w:pPr>
  </w:style>
  <w:style w:type="table" w:styleId="786">
    <w:name w:val="Table Grid"/>
    <w:basedOn w:val="751"/>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50"/>
    <w:qFormat/>
    <w:rPr>
      <w:b/>
      <w:bCs/>
    </w:rPr>
  </w:style>
  <w:style w:type="character" w:styleId="788">
    <w:name w:val="endnote reference"/>
    <w:basedOn w:val="750"/>
    <w:uiPriority w:val="99"/>
    <w:semiHidden/>
    <w:unhideWhenUsed/>
    <w:qFormat/>
    <w:rPr>
      <w:vertAlign w:val="superscript"/>
    </w:rPr>
  </w:style>
  <w:style w:type="character" w:styleId="789">
    <w:name w:val="page number"/>
    <w:basedOn w:val="750"/>
    <w:qFormat/>
  </w:style>
  <w:style w:type="character" w:styleId="790">
    <w:name w:val="FollowedHyperlink"/>
    <w:basedOn w:val="750"/>
    <w:semiHidden/>
    <w:unhideWhenUsed/>
    <w:qFormat/>
    <w:rPr>
      <w:color w:val="333333"/>
      <w:u w:val="none"/>
    </w:rPr>
  </w:style>
  <w:style w:type="character" w:styleId="791">
    <w:name w:val="Emphasis"/>
    <w:qFormat/>
    <w:rPr>
      <w:i/>
      <w:iCs/>
    </w:rPr>
  </w:style>
  <w:style w:type="character" w:styleId="792">
    <w:name w:val="Hyperlink"/>
    <w:qFormat/>
    <w:rPr>
      <w:color w:val="000000"/>
      <w:u w:val="none"/>
    </w:rPr>
  </w:style>
  <w:style w:type="character" w:styleId="793">
    <w:name w:val="annotation reference"/>
    <w:uiPriority w:val="99"/>
    <w:qFormat/>
    <w:rPr>
      <w:sz w:val="21"/>
      <w:szCs w:val="21"/>
    </w:rPr>
  </w:style>
  <w:style w:type="character" w:styleId="794">
    <w:name w:val="footnote reference"/>
    <w:basedOn w:val="750"/>
    <w:uiPriority w:val="99"/>
    <w:unhideWhenUsed/>
    <w:qFormat/>
    <w:rPr>
      <w:vertAlign w:val="superscript"/>
    </w:rPr>
  </w:style>
  <w:style w:type="character" w:styleId="795" w:customStyle="1">
    <w:name w:val="Heading 6 Char"/>
    <w:basedOn w:val="750"/>
    <w:uiPriority w:val="9"/>
    <w:qFormat/>
    <w:rPr>
      <w:rFonts w:ascii="Arial" w:hAnsi="Arial" w:eastAsia="Arial" w:cs="Arial"/>
      <w:b/>
      <w:bCs/>
      <w:sz w:val="22"/>
      <w:szCs w:val="22"/>
    </w:rPr>
  </w:style>
  <w:style w:type="character" w:styleId="796" w:customStyle="1">
    <w:name w:val="Heading 7 Char"/>
    <w:basedOn w:val="750"/>
    <w:uiPriority w:val="9"/>
    <w:qFormat/>
    <w:rPr>
      <w:rFonts w:ascii="Arial" w:hAnsi="Arial" w:eastAsia="Arial" w:cs="Arial"/>
      <w:b/>
      <w:bCs/>
      <w:i/>
      <w:iCs/>
      <w:sz w:val="22"/>
      <w:szCs w:val="22"/>
    </w:rPr>
  </w:style>
  <w:style w:type="character" w:styleId="797" w:customStyle="1">
    <w:name w:val="Heading 8 Char"/>
    <w:basedOn w:val="750"/>
    <w:uiPriority w:val="9"/>
    <w:qFormat/>
    <w:rPr>
      <w:rFonts w:ascii="Arial" w:hAnsi="Arial" w:eastAsia="Arial" w:cs="Arial"/>
      <w:i/>
      <w:iCs/>
      <w:sz w:val="22"/>
      <w:szCs w:val="22"/>
    </w:rPr>
  </w:style>
  <w:style w:type="character" w:styleId="798" w:customStyle="1">
    <w:name w:val="Heading 9 Char"/>
    <w:basedOn w:val="750"/>
    <w:uiPriority w:val="9"/>
    <w:qFormat/>
    <w:rPr>
      <w:rFonts w:ascii="Arial" w:hAnsi="Arial" w:eastAsia="Arial" w:cs="Arial"/>
      <w:i/>
      <w:iCs/>
      <w:sz w:val="21"/>
      <w:szCs w:val="21"/>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Endnote Text Char"/>
    <w:uiPriority w:val="99"/>
    <w:qFormat/>
    <w:rPr>
      <w:sz w:val="20"/>
    </w:rPr>
  </w:style>
  <w:style w:type="paragraph" w:styleId="802" w:customStyle="1">
    <w:name w:val="TOC 标题1"/>
    <w:uiPriority w:val="39"/>
    <w:unhideWhenUsed/>
    <w:qFormat/>
  </w:style>
  <w:style w:type="paragraph" w:styleId="803" w:customStyle="1">
    <w:name w:val="首行缩进"/>
    <w:basedOn w:val="740"/>
    <w:qFormat/>
    <w:pPr>
      <w:ind w:firstLine="480"/>
      <w:jc w:val="left"/>
      <w:spacing w:line="360" w:lineRule="auto"/>
    </w:pPr>
    <w:rPr>
      <w:rFonts w:ascii="宋体" w:hAnsi="宋体"/>
      <w:sz w:val="24"/>
    </w:rPr>
  </w:style>
  <w:style w:type="character" w:styleId="804" w:customStyle="1">
    <w:name w:val="标题 5 Char"/>
    <w:link w:val="745"/>
    <w:qFormat/>
    <w:rPr>
      <w:rFonts w:eastAsia="宋体"/>
      <w:b/>
      <w:bCs/>
      <w:i/>
      <w:iCs/>
      <w:sz w:val="26"/>
      <w:szCs w:val="26"/>
      <w:lang w:val="en-US" w:eastAsia="zh-CN" w:bidi="ar-SA"/>
    </w:rPr>
  </w:style>
  <w:style w:type="character" w:styleId="805" w:customStyle="1">
    <w:name w:val="Heading 1 Char"/>
    <w:basedOn w:val="750"/>
    <w:uiPriority w:val="9"/>
    <w:qFormat/>
    <w:rPr>
      <w:rFonts w:ascii="Arial" w:hAnsi="Arial" w:eastAsia="Arial" w:cs="Arial"/>
      <w:sz w:val="40"/>
      <w:szCs w:val="40"/>
    </w:rPr>
  </w:style>
  <w:style w:type="character" w:styleId="806" w:customStyle="1">
    <w:name w:val="Heading 2 Char"/>
    <w:basedOn w:val="750"/>
    <w:uiPriority w:val="9"/>
    <w:qFormat/>
    <w:rPr>
      <w:rFonts w:ascii="Arial" w:hAnsi="Arial" w:eastAsia="Arial" w:cs="Arial"/>
      <w:sz w:val="34"/>
    </w:rPr>
  </w:style>
  <w:style w:type="character" w:styleId="807" w:customStyle="1">
    <w:name w:val="Heading 3 Char"/>
    <w:basedOn w:val="750"/>
    <w:uiPriority w:val="9"/>
    <w:qFormat/>
    <w:rPr>
      <w:rFonts w:ascii="Arial" w:hAnsi="Arial" w:eastAsia="Arial" w:cs="Arial"/>
      <w:sz w:val="30"/>
      <w:szCs w:val="30"/>
    </w:rPr>
  </w:style>
  <w:style w:type="character" w:styleId="808" w:customStyle="1">
    <w:name w:val="Heading 4 Char"/>
    <w:basedOn w:val="750"/>
    <w:uiPriority w:val="9"/>
    <w:qFormat/>
    <w:rPr>
      <w:rFonts w:ascii="Arial" w:hAnsi="Arial" w:eastAsia="Arial" w:cs="Arial"/>
      <w:b/>
      <w:bCs/>
      <w:sz w:val="26"/>
      <w:szCs w:val="26"/>
    </w:rPr>
  </w:style>
  <w:style w:type="character" w:styleId="809" w:customStyle="1">
    <w:name w:val="Heading 5 Char"/>
    <w:basedOn w:val="750"/>
    <w:uiPriority w:val="9"/>
    <w:qFormat/>
    <w:rPr>
      <w:rFonts w:ascii="Arial" w:hAnsi="Arial" w:eastAsia="Arial" w:cs="Arial"/>
      <w:b/>
      <w:bCs/>
      <w:sz w:val="24"/>
      <w:szCs w:val="24"/>
    </w:rPr>
  </w:style>
  <w:style w:type="character" w:styleId="810" w:customStyle="1">
    <w:name w:val="标题 6 Char"/>
    <w:basedOn w:val="750"/>
    <w:link w:val="746"/>
    <w:uiPriority w:val="9"/>
    <w:qFormat/>
    <w:rPr>
      <w:rFonts w:ascii="Arial" w:hAnsi="Arial" w:eastAsia="Arial" w:cs="Arial"/>
      <w:b/>
      <w:bCs/>
      <w:sz w:val="22"/>
      <w:szCs w:val="22"/>
    </w:rPr>
  </w:style>
  <w:style w:type="character" w:styleId="811" w:customStyle="1">
    <w:name w:val="标题 7 Char"/>
    <w:basedOn w:val="750"/>
    <w:link w:val="747"/>
    <w:uiPriority w:val="9"/>
    <w:qFormat/>
    <w:rPr>
      <w:rFonts w:ascii="Arial" w:hAnsi="Arial" w:eastAsia="Arial" w:cs="Arial"/>
      <w:b/>
      <w:bCs/>
      <w:i/>
      <w:iCs/>
      <w:sz w:val="22"/>
      <w:szCs w:val="22"/>
    </w:rPr>
  </w:style>
  <w:style w:type="character" w:styleId="812" w:customStyle="1">
    <w:name w:val="标题 8 Char"/>
    <w:basedOn w:val="750"/>
    <w:link w:val="748"/>
    <w:uiPriority w:val="9"/>
    <w:qFormat/>
    <w:rPr>
      <w:rFonts w:ascii="Arial" w:hAnsi="Arial" w:eastAsia="Arial" w:cs="Arial"/>
      <w:i/>
      <w:iCs/>
      <w:sz w:val="22"/>
      <w:szCs w:val="22"/>
    </w:rPr>
  </w:style>
  <w:style w:type="character" w:styleId="813" w:customStyle="1">
    <w:name w:val="标题 9 Char"/>
    <w:basedOn w:val="750"/>
    <w:link w:val="749"/>
    <w:uiPriority w:val="9"/>
    <w:qFormat/>
    <w:rPr>
      <w:rFonts w:ascii="Arial" w:hAnsi="Arial" w:eastAsia="Arial" w:cs="Arial"/>
      <w:i/>
      <w:iCs/>
      <w:sz w:val="21"/>
      <w:szCs w:val="21"/>
    </w:rPr>
  </w:style>
  <w:style w:type="character" w:styleId="814" w:customStyle="1">
    <w:name w:val="Title Char"/>
    <w:basedOn w:val="750"/>
    <w:uiPriority w:val="10"/>
    <w:qFormat/>
    <w:rPr>
      <w:sz w:val="48"/>
      <w:szCs w:val="48"/>
    </w:rPr>
  </w:style>
  <w:style w:type="character" w:styleId="815" w:customStyle="1">
    <w:name w:val="Subtitle Char"/>
    <w:basedOn w:val="750"/>
    <w:uiPriority w:val="11"/>
    <w:qFormat/>
    <w:rPr>
      <w:sz w:val="24"/>
      <w:szCs w:val="24"/>
    </w:rPr>
  </w:style>
  <w:style w:type="paragraph" w:styleId="816">
    <w:name w:val="Quote"/>
    <w:basedOn w:val="740"/>
    <w:next w:val="740"/>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40"/>
    <w:next w:val="740"/>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Header Char"/>
    <w:basedOn w:val="750"/>
    <w:uiPriority w:val="99"/>
    <w:qFormat/>
  </w:style>
  <w:style w:type="character" w:styleId="821" w:customStyle="1">
    <w:name w:val="Footer Char"/>
    <w:basedOn w:val="750"/>
    <w:uiPriority w:val="99"/>
    <w:qFormat/>
  </w:style>
  <w:style w:type="character" w:styleId="822" w:customStyle="1">
    <w:name w:val="Caption Char"/>
    <w:uiPriority w:val="99"/>
    <w:qFormat/>
  </w:style>
  <w:style w:type="table" w:styleId="823" w:customStyle="1">
    <w:name w:val="Table Grid Light"/>
    <w:basedOn w:val="75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4" w:customStyle="1">
    <w:name w:val="Plain Table 1"/>
    <w:basedOn w:val="75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5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5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5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5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5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5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5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5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5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5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5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5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5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5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5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5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5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5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basedOn w:val="75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5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5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5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5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5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5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5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51"/>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2" w:customStyle="1">
    <w:name w:val="Grid Table 4 - Accent 2"/>
    <w:basedOn w:val="751"/>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3" w:customStyle="1">
    <w:name w:val="Grid Table 4 - Accent 3"/>
    <w:basedOn w:val="751"/>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4" w:customStyle="1">
    <w:name w:val="Grid Table 4 - Accent 4"/>
    <w:basedOn w:val="751"/>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basedOn w:val="75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basedOn w:val="751"/>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basedOn w:val="75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5" w:customStyle="1">
    <w:name w:val="Grid Table 6 Colorful - Accent 1"/>
    <w:basedOn w:val="751"/>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6" w:customStyle="1">
    <w:name w:val="Grid Table 6 Colorful - Accent 2"/>
    <w:basedOn w:val="75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7" w:customStyle="1">
    <w:name w:val="Grid Table 6 Colorful - Accent 3"/>
    <w:basedOn w:val="751"/>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8" w:customStyle="1">
    <w:name w:val="Grid Table 6 Colorful - Accent 4"/>
    <w:basedOn w:val="75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9" w:customStyle="1">
    <w:name w:val="Grid Table 6 Colorful - Accent 5"/>
    <w:basedOn w:val="751"/>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Grid Table 6 Colorful - Accent 6"/>
    <w:basedOn w:val="751"/>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1" w:customStyle="1">
    <w:name w:val="Grid Table 7 Colorful"/>
    <w:basedOn w:val="75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51"/>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51"/>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51"/>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51"/>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51"/>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51"/>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5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51"/>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51"/>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51"/>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51"/>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51"/>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51"/>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basedOn w:val="75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6" w:customStyle="1">
    <w:name w:val="List Table 2 - Accent 1"/>
    <w:basedOn w:val="751"/>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51"/>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8" w:customStyle="1">
    <w:name w:val="List Table 2 - Accent 3"/>
    <w:basedOn w:val="751"/>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51"/>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51"/>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51"/>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basedOn w:val="75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51"/>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basedOn w:val="75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51"/>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5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51"/>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51"/>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basedOn w:val="75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51"/>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basedOn w:val="751"/>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basedOn w:val="751"/>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basedOn w:val="751"/>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basedOn w:val="751"/>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basedOn w:val="751"/>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basedOn w:val="75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basedOn w:val="751"/>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basedOn w:val="751"/>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basedOn w:val="751"/>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basedOn w:val="751"/>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basedOn w:val="751"/>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basedOn w:val="751"/>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List Table 6 Colorful"/>
    <w:basedOn w:val="75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4" w:customStyle="1">
    <w:name w:val="List Table 6 Colorful - Accent 1"/>
    <w:basedOn w:val="751"/>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5" w:customStyle="1">
    <w:name w:val="List Table 6 Colorful - Accent 2"/>
    <w:basedOn w:val="751"/>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6" w:customStyle="1">
    <w:name w:val="List Table 6 Colorful - Accent 3"/>
    <w:basedOn w:val="751"/>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7" w:customStyle="1">
    <w:name w:val="List Table 6 Colorful - Accent 4"/>
    <w:basedOn w:val="751"/>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8" w:customStyle="1">
    <w:name w:val="List Table 6 Colorful - Accent 5"/>
    <w:basedOn w:val="751"/>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9" w:customStyle="1">
    <w:name w:val="List Table 6 Colorful - Accent 6"/>
    <w:basedOn w:val="751"/>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0" w:customStyle="1">
    <w:name w:val="List Table 7 Colorful"/>
    <w:basedOn w:val="75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51"/>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51"/>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51"/>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51"/>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51"/>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51"/>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Lined - Accent 1"/>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9" w:customStyle="1">
    <w:name w:val="Lined - Accent 2"/>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0" w:customStyle="1">
    <w:name w:val="Lined - Accent 3"/>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1" w:customStyle="1">
    <w:name w:val="Lined - Accent 4"/>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basedOn w:val="75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Bordered &amp; Lined - Accent 1"/>
    <w:basedOn w:val="751"/>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6" w:customStyle="1">
    <w:name w:val="Bordered &amp; Lined - Accent 2"/>
    <w:basedOn w:val="751"/>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7" w:customStyle="1">
    <w:name w:val="Bordered &amp; Lined - Accent 3"/>
    <w:basedOn w:val="751"/>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8" w:customStyle="1">
    <w:name w:val="Bordered &amp; Lined - Accent 4"/>
    <w:basedOn w:val="751"/>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basedOn w:val="751"/>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basedOn w:val="751"/>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basedOn w:val="75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2" w:customStyle="1">
    <w:name w:val="Bordered - Accent 1"/>
    <w:basedOn w:val="75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basedOn w:val="75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4" w:customStyle="1">
    <w:name w:val="Bordered - Accent 3"/>
    <w:basedOn w:val="75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5" w:customStyle="1">
    <w:name w:val="Bordered - Accent 4"/>
    <w:basedOn w:val="75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basedOn w:val="75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basedOn w:val="75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uiPriority w:val="99"/>
    <w:qFormat/>
    <w:rPr>
      <w:sz w:val="18"/>
    </w:rPr>
  </w:style>
  <w:style w:type="character" w:styleId="949" w:customStyle="1">
    <w:name w:val="尾注文本 Char"/>
    <w:link w:val="768"/>
    <w:uiPriority w:val="99"/>
    <w:qFormat/>
    <w:rPr>
      <w:sz w:val="20"/>
    </w:rPr>
  </w:style>
  <w:style w:type="paragraph" w:styleId="950" w:customStyle="1">
    <w:name w:val="TOC 标题1"/>
    <w:uiPriority w:val="39"/>
    <w:unhideWhenUsed/>
    <w:qFormat/>
  </w:style>
  <w:style w:type="paragraph" w:styleId="951" w:customStyle="1">
    <w:name w:val="正文1"/>
    <w:basedOn w:val="740"/>
    <w:next w:val="740"/>
    <w:qFormat/>
    <w:pPr>
      <w:ind w:left="420" w:firstLine="527"/>
      <w:jc w:val="left"/>
      <w:spacing w:before="120" w:line="360" w:lineRule="auto"/>
      <w:widowControl/>
    </w:pPr>
    <w:rPr>
      <w:rFonts w:ascii="宋体" w:hAnsi="宋体"/>
      <w:sz w:val="24"/>
    </w:rPr>
  </w:style>
  <w:style w:type="character" w:styleId="952" w:customStyle="1">
    <w:name w:val="标题 3 Char"/>
    <w:link w:val="743"/>
    <w:qFormat/>
    <w:rPr>
      <w:b/>
      <w:bCs/>
      <w:sz w:val="32"/>
      <w:szCs w:val="32"/>
    </w:rPr>
  </w:style>
  <w:style w:type="paragraph" w:styleId="953" w:customStyle="1">
    <w:name w:val="段"/>
    <w:next w:val="740"/>
    <w:qFormat/>
    <w:pPr>
      <w:ind w:firstLine="200"/>
      <w:jc w:val="both"/>
    </w:pPr>
    <w:rPr>
      <w:rFonts w:ascii="宋体"/>
      <w:sz w:val="21"/>
    </w:rPr>
  </w:style>
  <w:style w:type="character" w:styleId="954" w:customStyle="1">
    <w:name w:val="标题 1 Char"/>
    <w:link w:val="741"/>
    <w:qFormat/>
    <w:rPr>
      <w:b/>
      <w:bCs/>
      <w:sz w:val="44"/>
      <w:szCs w:val="44"/>
    </w:rPr>
  </w:style>
  <w:style w:type="character" w:styleId="955" w:customStyle="1">
    <w:name w:val="标题 2 Char"/>
    <w:link w:val="742"/>
    <w:qFormat/>
    <w:rPr>
      <w:rFonts w:ascii="Cambria" w:hAnsi="Cambria"/>
      <w:b/>
      <w:bCs/>
      <w:sz w:val="32"/>
      <w:szCs w:val="32"/>
    </w:rPr>
  </w:style>
  <w:style w:type="paragraph" w:styleId="956" w:customStyle="1">
    <w:name w:val="正文 A"/>
    <w:next w:val="953"/>
    <w:qFormat/>
    <w:pPr>
      <w:jc w:val="both"/>
      <w:widowControl w:val="off"/>
      <w:framePr w:wrap="around" w:hAnchor="text" w:yAlign="top"/>
    </w:pPr>
    <w:rPr>
      <w:rFonts w:ascii="Calibri" w:hAnsi="Calibri" w:eastAsia="Times New Roman"/>
      <w:color w:val="000000"/>
      <w:sz w:val="21"/>
      <w:szCs w:val="21"/>
    </w:rPr>
  </w:style>
  <w:style w:type="character" w:styleId="957" w:customStyle="1">
    <w:name w:val="纯文本 Char"/>
    <w:link w:val="764"/>
    <w:qFormat/>
    <w:rPr>
      <w:rFonts w:ascii="宋体" w:hAnsi="Courier New" w:eastAsia="楷体_GB2312"/>
      <w:sz w:val="26"/>
      <w:szCs w:val="24"/>
      <w:lang w:val="en-US" w:eastAsia="zh-CN" w:bidi="ar-SA"/>
    </w:rPr>
  </w:style>
  <w:style w:type="character" w:styleId="958" w:customStyle="1">
    <w:name w:val="正文缩进 Char"/>
    <w:link w:val="753"/>
    <w:qFormat/>
    <w:rPr>
      <w:rFonts w:eastAsia="楷体_GB2312"/>
      <w:sz w:val="24"/>
      <w:lang w:val="en-US" w:eastAsia="zh-CN" w:bidi="ar-SA"/>
    </w:rPr>
  </w:style>
  <w:style w:type="character" w:styleId="959" w:customStyle="1">
    <w:name w:val="+正文 Char3"/>
    <w:link w:val="960"/>
    <w:qFormat/>
    <w:rPr>
      <w:rFonts w:eastAsia="宋体"/>
      <w:sz w:val="24"/>
      <w:lang w:val="en-US" w:eastAsia="zh-CN" w:bidi="ar-SA"/>
    </w:rPr>
  </w:style>
  <w:style w:type="paragraph" w:styleId="960" w:customStyle="1">
    <w:name w:val="+正文"/>
    <w:basedOn w:val="740"/>
    <w:link w:val="959"/>
    <w:qFormat/>
    <w:pPr>
      <w:ind w:firstLine="200"/>
      <w:spacing w:line="360" w:lineRule="auto"/>
    </w:pPr>
    <w:rPr>
      <w:sz w:val="24"/>
      <w:szCs w:val="20"/>
    </w:rPr>
  </w:style>
  <w:style w:type="character" w:styleId="961" w:customStyle="1">
    <w:name w:val="页脚 Char"/>
    <w:link w:val="770"/>
    <w:semiHidden/>
    <w:qFormat/>
    <w:rPr>
      <w:rFonts w:eastAsia="宋体"/>
      <w:sz w:val="18"/>
      <w:szCs w:val="18"/>
      <w:lang w:val="en-US" w:eastAsia="zh-CN" w:bidi="ar-SA"/>
    </w:rPr>
  </w:style>
  <w:style w:type="character" w:styleId="962" w:customStyle="1">
    <w:name w:val="Char Char8"/>
    <w:qFormat/>
    <w:rPr>
      <w:sz w:val="18"/>
    </w:rPr>
  </w:style>
  <w:style w:type="character" w:styleId="963" w:customStyle="1">
    <w:name w:val="标题 4 Char"/>
    <w:link w:val="744"/>
    <w:qFormat/>
    <w:rPr>
      <w:rFonts w:eastAsia="宋体"/>
      <w:b/>
      <w:bCs/>
      <w:sz w:val="28"/>
      <w:szCs w:val="28"/>
      <w:lang w:val="en-US" w:eastAsia="zh-CN" w:bidi="ar-SA"/>
    </w:rPr>
  </w:style>
  <w:style w:type="character" w:styleId="964" w:customStyle="1">
    <w:name w:val="标题 Char"/>
    <w:link w:val="782"/>
    <w:qFormat/>
    <w:rPr>
      <w:rFonts w:ascii="Arial" w:hAnsi="Arial"/>
      <w:b/>
      <w:bCs/>
      <w:sz w:val="32"/>
      <w:szCs w:val="32"/>
      <w:lang w:bidi="ar-SA"/>
    </w:rPr>
  </w:style>
  <w:style w:type="character" w:styleId="965" w:customStyle="1">
    <w:name w:val="文字正文主体 Char Char"/>
    <w:link w:val="966"/>
    <w:qFormat/>
    <w:rPr>
      <w:rFonts w:ascii="仿宋" w:hAnsi="仿宋" w:eastAsia="仿宋"/>
      <w:color w:val="3a3a3a"/>
      <w:sz w:val="28"/>
      <w:lang w:val="en-US" w:eastAsia="zh-CN" w:bidi="ar-SA"/>
    </w:rPr>
  </w:style>
  <w:style w:type="paragraph" w:styleId="966" w:customStyle="1">
    <w:name w:val="文字正文主体"/>
    <w:basedOn w:val="740"/>
    <w:link w:val="965"/>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7" w:customStyle="1">
    <w:name w:val="页眉 Char"/>
    <w:link w:val="771"/>
    <w:uiPriority w:val="99"/>
    <w:qFormat/>
    <w:rPr>
      <w:rFonts w:eastAsia="宋体"/>
      <w:sz w:val="18"/>
      <w:szCs w:val="18"/>
      <w:lang w:val="en-US" w:eastAsia="zh-CN" w:bidi="ar-SA"/>
    </w:rPr>
  </w:style>
  <w:style w:type="character" w:styleId="968" w:customStyle="1">
    <w:name w:val="Char Char5"/>
    <w:qFormat/>
    <w:rPr>
      <w:sz w:val="24"/>
      <w:lang w:val="en-US" w:eastAsia="zh-CN"/>
    </w:rPr>
  </w:style>
  <w:style w:type="character" w:styleId="969" w:customStyle="1">
    <w:name w:val="Char Char11"/>
    <w:qFormat/>
    <w:rPr>
      <w:sz w:val="21"/>
    </w:rPr>
  </w:style>
  <w:style w:type="character" w:styleId="970" w:customStyle="1">
    <w:name w:val="c lh15"/>
    <w:basedOn w:val="750"/>
    <w:qFormat/>
  </w:style>
  <w:style w:type="character" w:styleId="971" w:customStyle="1">
    <w:name w:val="批注文字 Char"/>
    <w:link w:val="757"/>
    <w:qFormat/>
    <w:rPr>
      <w:rFonts w:eastAsia="宋体"/>
      <w:sz w:val="21"/>
      <w:szCs w:val="24"/>
      <w:lang w:val="en-US" w:eastAsia="zh-CN" w:bidi="ar-SA"/>
    </w:rPr>
  </w:style>
  <w:style w:type="character" w:styleId="972" w:customStyle="1">
    <w:name w:val="日期 Char"/>
    <w:link w:val="766"/>
    <w:qFormat/>
    <w:rPr>
      <w:sz w:val="36"/>
      <w:lang w:bidi="ar-SA"/>
    </w:rPr>
  </w:style>
  <w:style w:type="character" w:styleId="973" w:customStyle="1">
    <w:name w:val="Plain Text Char Char"/>
    <w:link w:val="974"/>
    <w:qFormat/>
    <w:rPr>
      <w:rFonts w:ascii="宋体" w:hAnsi="Courier New" w:eastAsia="楷体_GB2312"/>
      <w:sz w:val="28"/>
    </w:rPr>
  </w:style>
  <w:style w:type="paragraph" w:styleId="974" w:customStyle="1">
    <w:name w:val="纯文本1"/>
    <w:basedOn w:val="740"/>
    <w:link w:val="973"/>
    <w:qFormat/>
    <w:rPr>
      <w:rFonts w:ascii="宋体" w:hAnsi="Courier New" w:eastAsia="楷体_GB2312"/>
      <w:sz w:val="28"/>
      <w:szCs w:val="20"/>
    </w:rPr>
  </w:style>
  <w:style w:type="paragraph" w:styleId="975" w:customStyle="1">
    <w:name w:val="Char Char Char Char Char Char Char Char Char1 Char Char Char Char"/>
    <w:basedOn w:val="756"/>
    <w:qFormat/>
    <w:pPr>
      <w:spacing w:line="360" w:lineRule="auto"/>
    </w:pPr>
    <w:rPr>
      <w:rFonts w:eastAsia="楷体_GB2312"/>
      <w:sz w:val="26"/>
      <w:szCs w:val="20"/>
    </w:rPr>
  </w:style>
  <w:style w:type="paragraph" w:styleId="976" w:customStyle="1">
    <w:name w:val="Char Char Char Char Char Char Char Char Char Char"/>
    <w:basedOn w:val="740"/>
    <w:qFormat/>
    <w:pPr>
      <w:numPr>
        <w:numId w:val="2"/>
      </w:numPr>
    </w:pPr>
    <w:rPr>
      <w:sz w:val="24"/>
    </w:rPr>
  </w:style>
  <w:style w:type="paragraph" w:styleId="977" w:customStyle="1">
    <w:name w:val="Char Char Char Char Char Char Char Char Char1 Char"/>
    <w:basedOn w:val="756"/>
    <w:qFormat/>
    <w:pPr>
      <w:spacing w:line="360" w:lineRule="auto"/>
    </w:pPr>
    <w:rPr>
      <w:rFonts w:ascii="Tahoma" w:hAnsi="Tahoma"/>
      <w:sz w:val="24"/>
    </w:rPr>
  </w:style>
  <w:style w:type="paragraph" w:styleId="978" w:customStyle="1">
    <w:name w:val="Char Char Char"/>
    <w:basedOn w:val="756"/>
    <w:qFormat/>
    <w:pPr>
      <w:spacing w:line="360" w:lineRule="auto"/>
    </w:pPr>
    <w:rPr>
      <w:rFonts w:ascii="Tahoma" w:hAnsi="Tahoma"/>
      <w:sz w:val="24"/>
    </w:rPr>
  </w:style>
  <w:style w:type="paragraph" w:styleId="979" w:customStyle="1">
    <w:name w:val="Char Char Char Char"/>
    <w:basedOn w:val="756"/>
    <w:qFormat/>
    <w:pPr>
      <w:spacing w:line="360" w:lineRule="auto"/>
    </w:pPr>
    <w:rPr>
      <w:sz w:val="24"/>
      <w:szCs w:val="20"/>
    </w:rPr>
  </w:style>
  <w:style w:type="paragraph" w:styleId="980" w:customStyle="1">
    <w:name w:val="Char1 Char Char Char"/>
    <w:basedOn w:val="740"/>
    <w:qFormat/>
    <w:rPr>
      <w:rFonts w:ascii="Tahoma" w:hAnsi="Tahoma"/>
      <w:sz w:val="24"/>
      <w:szCs w:val="20"/>
    </w:rPr>
  </w:style>
  <w:style w:type="paragraph" w:styleId="981" w:customStyle="1">
    <w:name w:val="Char"/>
    <w:basedOn w:val="740"/>
    <w:qFormat/>
    <w:pPr>
      <w:ind w:left="420" w:hanging="420"/>
      <w:tabs>
        <w:tab w:val="left" w:pos="420" w:leader="none"/>
      </w:tabs>
    </w:pPr>
    <w:rPr>
      <w:sz w:val="24"/>
    </w:rPr>
  </w:style>
  <w:style w:type="paragraph" w:styleId="982" w:customStyle="1">
    <w:name w:val="正文2"/>
    <w:basedOn w:val="740"/>
    <w:qFormat/>
    <w:pPr>
      <w:ind w:firstLine="200"/>
      <w:jc w:val="left"/>
      <w:spacing w:after="160" w:line="360" w:lineRule="auto"/>
      <w:widowControl/>
    </w:pPr>
    <w:rPr>
      <w:rFonts w:ascii="Verdana" w:hAnsi="Verdana" w:eastAsia="黑体"/>
      <w:szCs w:val="20"/>
      <w:lang w:eastAsia="en-US"/>
    </w:rPr>
  </w:style>
  <w:style w:type="paragraph" w:styleId="983" w:customStyle="1">
    <w:name w:val="Char Char Char1 Char Char Char Char"/>
    <w:basedOn w:val="740"/>
    <w:qFormat/>
    <w:pPr>
      <w:jc w:val="left"/>
      <w:spacing w:after="160" w:line="240" w:lineRule="exact"/>
      <w:widowControl/>
    </w:pPr>
    <w:rPr>
      <w:sz w:val="24"/>
    </w:rPr>
  </w:style>
  <w:style w:type="paragraph" w:styleId="984">
    <w:name w:val="No Spacing"/>
    <w:uiPriority w:val="1"/>
    <w:qFormat/>
    <w:pPr>
      <w:jc w:val="both"/>
      <w:widowControl w:val="off"/>
    </w:pPr>
    <w:rPr>
      <w:sz w:val="21"/>
      <w:szCs w:val="24"/>
    </w:rPr>
  </w:style>
  <w:style w:type="paragraph" w:styleId="985" w:customStyle="1">
    <w:name w:val="纯文本11"/>
    <w:basedOn w:val="740"/>
    <w:qFormat/>
    <w:rPr>
      <w:rFonts w:ascii="宋体" w:hAnsi="Courier New" w:eastAsia="楷体_GB2312"/>
      <w:sz w:val="28"/>
      <w:szCs w:val="20"/>
    </w:rPr>
  </w:style>
  <w:style w:type="character" w:styleId="986" w:customStyle="1">
    <w:name w:val="纯文本 Char1"/>
    <w:qFormat/>
    <w:rPr>
      <w:rFonts w:ascii="宋体" w:hAnsi="Courier New" w:eastAsia="楷体_GB2312"/>
      <w:sz w:val="24"/>
      <w:lang w:val="en-US" w:eastAsia="zh-CN" w:bidi="ar-SA"/>
    </w:rPr>
  </w:style>
  <w:style w:type="paragraph" w:styleId="987" w:customStyle="1">
    <w:name w:val="纯文本2"/>
    <w:basedOn w:val="740"/>
    <w:qFormat/>
    <w:rPr>
      <w:rFonts w:ascii="宋体" w:hAnsi="Courier New" w:eastAsia="楷体_GB2312"/>
      <w:sz w:val="26"/>
      <w:szCs w:val="20"/>
    </w:rPr>
  </w:style>
  <w:style w:type="character" w:styleId="988" w:customStyle="1">
    <w:name w:val="Plain Text Char"/>
    <w:qFormat/>
    <w:rPr>
      <w:rFonts w:ascii="宋体" w:hAnsi="Courier New" w:eastAsia="楷体_GB2312"/>
      <w:sz w:val="26"/>
      <w:lang w:val="en-US" w:eastAsia="zh-CN" w:bidi="ar-SA"/>
    </w:rPr>
  </w:style>
  <w:style w:type="paragraph" w:styleId="989" w:customStyle="1">
    <w:name w:val="修订1"/>
    <w:hidden/>
    <w:uiPriority w:val="99"/>
    <w:semiHidden/>
    <w:unhideWhenUsed/>
    <w:qFormat/>
    <w:rPr>
      <w:sz w:val="21"/>
      <w:szCs w:val="24"/>
    </w:rPr>
  </w:style>
  <w:style w:type="character" w:styleId="990" w:customStyle="1">
    <w:name w:val="apple-converted-space"/>
    <w:basedOn w:val="750"/>
    <w:qFormat/>
  </w:style>
  <w:style w:type="paragraph" w:styleId="991" w:customStyle="1">
    <w:name w:val="p1"/>
    <w:basedOn w:val="740"/>
    <w:qFormat/>
    <w:pPr>
      <w:jc w:val="left"/>
      <w:spacing w:before="100" w:beforeAutospacing="1" w:after="100" w:afterAutospacing="1"/>
      <w:widowControl/>
    </w:pPr>
    <w:rPr>
      <w:rFonts w:ascii="宋体" w:hAnsi="宋体" w:cs="宋体"/>
      <w:sz w:val="24"/>
    </w:rPr>
  </w:style>
  <w:style w:type="paragraph" w:styleId="992" w:customStyle="1">
    <w:name w:val="p3"/>
    <w:basedOn w:val="740"/>
    <w:qFormat/>
    <w:pPr>
      <w:jc w:val="left"/>
      <w:spacing w:before="100" w:beforeAutospacing="1" w:after="100" w:afterAutospacing="1"/>
      <w:widowControl/>
    </w:pPr>
    <w:rPr>
      <w:rFonts w:ascii="宋体" w:hAnsi="宋体" w:cs="宋体"/>
      <w:sz w:val="24"/>
    </w:rPr>
  </w:style>
  <w:style w:type="character" w:styleId="993" w:customStyle="1">
    <w:name w:val="s6"/>
    <w:basedOn w:val="750"/>
    <w:qFormat/>
  </w:style>
  <w:style w:type="character" w:styleId="994" w:customStyle="1">
    <w:name w:val="s1"/>
    <w:basedOn w:val="750"/>
    <w:qFormat/>
  </w:style>
  <w:style w:type="paragraph" w:styleId="995" w:customStyle="1">
    <w:name w:val="列出段落1"/>
    <w:basedOn w:val="740"/>
    <w:uiPriority w:val="34"/>
    <w:qFormat/>
    <w:pPr>
      <w:ind w:firstLine="420"/>
    </w:pPr>
    <w:rPr>
      <w:lang w:val="zh-CN"/>
    </w:rPr>
  </w:style>
  <w:style w:type="character" w:styleId="996" w:customStyle="1">
    <w:name w:val="批注文字 Char3"/>
    <w:qFormat/>
    <w:rPr>
      <w:rFonts w:eastAsia="宋体"/>
      <w:sz w:val="21"/>
      <w:szCs w:val="24"/>
      <w:lang w:val="en-US" w:eastAsia="zh-CN" w:bidi="ar-SA"/>
    </w:rPr>
  </w:style>
  <w:style w:type="paragraph" w:styleId="997">
    <w:name w:val="List Paragraph"/>
    <w:basedOn w:val="740"/>
    <w:uiPriority w:val="99"/>
    <w:qFormat/>
    <w:pPr>
      <w:ind w:firstLine="420"/>
    </w:pPr>
  </w:style>
  <w:style w:type="paragraph" w:styleId="998" w:customStyle="1">
    <w:name w:val="BodyText"/>
    <w:basedOn w:val="740"/>
    <w:uiPriority w:val="99"/>
    <w:qFormat/>
    <w:pPr>
      <w:spacing w:after="120"/>
    </w:pPr>
  </w:style>
  <w:style w:type="character" w:styleId="999" w:customStyle="1">
    <w:name w:val="NormalCharacter"/>
    <w:semiHidden/>
    <w:qFormat/>
  </w:style>
  <w:style w:type="character" w:styleId="1000" w:customStyle="1">
    <w:name w:val="正文文本缩进 Char"/>
    <w:basedOn w:val="750"/>
    <w:link w:val="759"/>
    <w:qFormat/>
    <w:rPr>
      <w:rFonts w:ascii="Times New Roman" w:hAnsi="Times New Roman"/>
      <w:sz w:val="21"/>
      <w:szCs w:val="24"/>
    </w:rPr>
  </w:style>
  <w:style w:type="paragraph" w:styleId="1001" w:customStyle="1">
    <w:name w:val="纯文本3"/>
    <w:basedOn w:val="740"/>
    <w:qFormat/>
    <w:rPr>
      <w:rFonts w:ascii="宋体" w:hAnsi="Courier New" w:eastAsia="楷体_GB2312"/>
      <w:sz w:val="28"/>
      <w:szCs w:val="20"/>
    </w:rPr>
  </w:style>
  <w:style w:type="paragraph" w:styleId="1002" w:customStyle="1">
    <w:name w:val="修订2"/>
    <w:hidden/>
    <w:uiPriority w:val="99"/>
    <w:semiHidden/>
    <w:qFormat/>
    <w:rPr>
      <w:sz w:val="21"/>
      <w:szCs w:val="24"/>
    </w:rPr>
  </w:style>
  <w:style w:type="paragraph" w:styleId="1003" w:customStyle="1">
    <w:name w:val="修订3"/>
    <w:hidden/>
    <w:uiPriority w:val="99"/>
    <w:semiHidden/>
    <w:qFormat/>
    <w:rPr>
      <w:sz w:val="21"/>
      <w:szCs w:val="24"/>
    </w:rPr>
  </w:style>
  <w:style w:type="paragraph" w:styleId="1004" w:customStyle="1">
    <w:name w:val="修订4"/>
    <w:hidden/>
    <w:uiPriority w:val="99"/>
    <w:semiHidden/>
    <w:qFormat/>
    <w:rPr>
      <w:sz w:val="21"/>
      <w:szCs w:val="24"/>
    </w:rPr>
  </w:style>
  <w:style w:type="paragraph" w:styleId="1005" w:customStyle="1">
    <w:name w:val="列出段落2"/>
    <w:basedOn w:val="740"/>
    <w:uiPriority w:val="34"/>
    <w:qFormat/>
    <w:pPr>
      <w:ind w:firstLine="420"/>
    </w:pPr>
  </w:style>
  <w:style w:type="paragraph" w:styleId="1006" w:customStyle="1">
    <w:name w:val="_正文段落"/>
    <w:basedOn w:val="740"/>
    <w:qFormat/>
    <w:pPr>
      <w:ind w:firstLine="200"/>
      <w:spacing w:line="360" w:lineRule="auto"/>
    </w:pPr>
    <w:rPr>
      <w:sz w:val="24"/>
    </w:rPr>
  </w:style>
  <w:style w:type="paragraph" w:styleId="1007" w:customStyle="1">
    <w:name w:val="_Style 30"/>
    <w:basedOn w:val="740"/>
    <w:next w:val="764"/>
    <w:qFormat/>
    <w:rPr>
      <w:rFonts w:ascii="宋体" w:hAnsi="Courier New"/>
    </w:rPr>
  </w:style>
  <w:style w:type="paragraph" w:styleId="1008" w:customStyle="1">
    <w:name w:val="纯文本4"/>
    <w:basedOn w:val="740"/>
    <w:qFormat/>
    <w:rPr>
      <w:rFonts w:ascii="宋体" w:hAnsi="Courier New" w:eastAsia="楷体_GB2312"/>
      <w:sz w:val="26"/>
      <w:szCs w:val="20"/>
    </w:rPr>
  </w:style>
  <w:style w:type="paragraph" w:styleId="1009" w:customStyle="1">
    <w:name w:val="修订5"/>
    <w:hidden/>
    <w:uiPriority w:val="99"/>
    <w:unhideWhenUsed/>
    <w:qFormat/>
    <w:rPr>
      <w:sz w:val="21"/>
      <w:szCs w:val="24"/>
    </w:rPr>
  </w:style>
  <w:style w:type="paragraph" w:styleId="1010" w:customStyle="1">
    <w:name w:val="Default"/>
    <w:qFormat/>
    <w:pPr>
      <w:widowControl w:val="off"/>
    </w:pPr>
    <w:rPr>
      <w:rFonts w:ascii="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朱晓芹</cp:lastModifiedBy>
  <cp:revision>52</cp:revision>
  <dcterms:created xsi:type="dcterms:W3CDTF">2025-01-13T03:37:00Z</dcterms:created>
  <dcterms:modified xsi:type="dcterms:W3CDTF">2025-11-21T05:33:52Z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995023BA7598462297F94DB91343D0A2_13</vt:lpwstr>
  </property>
  <property fmtid="{D5CDD505-2E9C-101B-9397-08002B2CF9AE}" pid="4" name="ContentTypeId">
    <vt:lpwstr>0x01010081C51C0CE0027140830352BF468F90BF</vt:lpwstr>
  </property>
  <property fmtid="{D5CDD505-2E9C-101B-9397-08002B2CF9AE}" pid="5" name="KSOTemplateDocerSaveRecord">
    <vt:lpwstr>eyJoZGlkIjoiYjNjN2Q1M2U0ODIzODI4MDkxNTFlZjRmYzg2Y2FiYjgiLCJ1c2VySWQiOiI0MjM2NzIzNTcifQ==</vt:lpwstr>
  </property>
</Properties>
</file>